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578BA7" w14:textId="6C6F31F0"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Vážené kolegyně, vážení kolegové,</w:t>
      </w:r>
    </w:p>
    <w:p w14:paraId="3F955BC3"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do rukou se Vám dostala první pracovní verze českého </w:t>
      </w:r>
      <w:r w:rsidRPr="00277A0E">
        <w:rPr>
          <w:rFonts w:ascii="Calibri" w:eastAsia="Calibri" w:hAnsi="Calibri" w:cs="Times New Roman"/>
          <w:b/>
          <w:bCs/>
          <w:kern w:val="2"/>
          <w:sz w:val="24"/>
          <w:szCs w:val="24"/>
          <w:lang w:val="cs-CZ" w:eastAsia="en-US"/>
          <w14:ligatures w14:val="standardContextual"/>
        </w:rPr>
        <w:t>Národního plánu na obnovu přírody</w:t>
      </w:r>
      <w:r w:rsidRPr="00277A0E">
        <w:rPr>
          <w:rFonts w:ascii="Calibri" w:eastAsia="Calibri" w:hAnsi="Calibri" w:cs="Times New Roman"/>
          <w:kern w:val="2"/>
          <w:sz w:val="24"/>
          <w:szCs w:val="24"/>
          <w:lang w:val="cs-CZ" w:eastAsia="en-US"/>
          <w14:ligatures w14:val="standardContextual"/>
        </w:rPr>
        <w:t xml:space="preserve"> (NPOP). </w:t>
      </w:r>
    </w:p>
    <w:p w14:paraId="5FEE165D"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Národní plán na obnovu přírody je strategický dokument, jehož prostřednictvím má každý stát EU navrhnout postup ke zlepšení stavu přírody a krajiny na svém území a přispět tak naplňování cílů </w:t>
      </w:r>
      <w:hyperlink r:id="rId8" w:tgtFrame="_blank" w:tooltip="(opens in a new window)" w:history="1">
        <w:r w:rsidRPr="00277A0E">
          <w:rPr>
            <w:rFonts w:ascii="Calibri" w:eastAsia="Calibri" w:hAnsi="Calibri" w:cs="Times New Roman"/>
            <w:b/>
            <w:bCs/>
            <w:i/>
            <w:iCs/>
            <w:color w:val="0563C1"/>
            <w:kern w:val="2"/>
            <w:sz w:val="24"/>
            <w:szCs w:val="24"/>
            <w:u w:val="single"/>
            <w:lang w:val="cs-CZ" w:eastAsia="en-US"/>
            <w14:ligatures w14:val="standardContextual"/>
          </w:rPr>
          <w:t>Nařízení Evropského parlamentu a Rady (EU) 2024/1991</w:t>
        </w:r>
      </w:hyperlink>
      <w:r w:rsidRPr="00277A0E">
        <w:rPr>
          <w:rFonts w:ascii="Calibri" w:eastAsia="Calibri" w:hAnsi="Calibri" w:cs="Times New Roman"/>
          <w:b/>
          <w:bCs/>
          <w:i/>
          <w:iCs/>
          <w:kern w:val="2"/>
          <w:sz w:val="24"/>
          <w:szCs w:val="24"/>
          <w:lang w:val="cs-CZ" w:eastAsia="en-US"/>
          <w14:ligatures w14:val="standardContextual"/>
        </w:rPr>
        <w:t> </w:t>
      </w:r>
      <w:r w:rsidRPr="00277A0E">
        <w:rPr>
          <w:rFonts w:ascii="Calibri" w:eastAsia="Calibri" w:hAnsi="Calibri" w:cs="Times New Roman"/>
          <w:i/>
          <w:iCs/>
          <w:kern w:val="2"/>
          <w:sz w:val="24"/>
          <w:szCs w:val="24"/>
          <w:lang w:val="cs-CZ" w:eastAsia="en-US"/>
          <w14:ligatures w14:val="standardContextual"/>
        </w:rPr>
        <w:t>ze dne 24. června 2024 o obnově přírody a o změně nařízení (EU) 2022/869</w:t>
      </w:r>
    </w:p>
    <w:p w14:paraId="4BDCD569"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Více informací naleznete na webu Ministerstva životního prostředí </w:t>
      </w:r>
      <w:hyperlink r:id="rId9" w:history="1">
        <w:r w:rsidRPr="00277A0E">
          <w:rPr>
            <w:rFonts w:ascii="Calibri" w:eastAsia="Calibri" w:hAnsi="Calibri" w:cs="Times New Roman"/>
            <w:color w:val="0563C1"/>
            <w:kern w:val="2"/>
            <w:sz w:val="24"/>
            <w:szCs w:val="24"/>
            <w:u w:val="single"/>
            <w:lang w:val="cs-CZ" w:eastAsia="en-US"/>
            <w14:ligatures w14:val="standardContextual"/>
          </w:rPr>
          <w:t>ZDE</w:t>
        </w:r>
      </w:hyperlink>
    </w:p>
    <w:p w14:paraId="71F3FF00"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Předkládaný dokument je určen k připomínkování v rámci </w:t>
      </w:r>
      <w:r w:rsidRPr="00277A0E">
        <w:rPr>
          <w:rFonts w:ascii="Calibri" w:eastAsia="Calibri" w:hAnsi="Calibri" w:cs="Times New Roman"/>
          <w:b/>
          <w:bCs/>
          <w:kern w:val="2"/>
          <w:sz w:val="24"/>
          <w:szCs w:val="24"/>
          <w:lang w:val="cs-CZ" w:eastAsia="en-US"/>
          <w14:ligatures w14:val="standardContextual"/>
        </w:rPr>
        <w:t>veřejné konzultace (</w:t>
      </w:r>
      <w:hyperlink r:id="rId10" w:history="1">
        <w:r w:rsidRPr="00277A0E">
          <w:rPr>
            <w:rFonts w:ascii="Calibri" w:eastAsia="Calibri" w:hAnsi="Calibri" w:cs="Times New Roman"/>
            <w:b/>
            <w:bCs/>
            <w:color w:val="0563C1"/>
            <w:kern w:val="2"/>
            <w:sz w:val="24"/>
            <w:szCs w:val="24"/>
            <w:u w:val="single"/>
            <w:lang w:val="cs-CZ" w:eastAsia="en-US"/>
            <w14:ligatures w14:val="standardContextual"/>
          </w:rPr>
          <w:t>Veřejná konzultace NPOP | Ministerstvo životního prostředí</w:t>
        </w:r>
      </w:hyperlink>
      <w:r w:rsidRPr="00277A0E">
        <w:rPr>
          <w:rFonts w:ascii="Calibri" w:eastAsia="Calibri" w:hAnsi="Calibri" w:cs="Times New Roman"/>
          <w:b/>
          <w:bCs/>
          <w:kern w:val="2"/>
          <w:sz w:val="24"/>
          <w:szCs w:val="24"/>
          <w:lang w:val="cs-CZ" w:eastAsia="en-US"/>
          <w14:ligatures w14:val="standardContextual"/>
        </w:rPr>
        <w:t>),</w:t>
      </w:r>
      <w:r w:rsidRPr="00277A0E">
        <w:rPr>
          <w:rFonts w:ascii="Calibri" w:eastAsia="Calibri" w:hAnsi="Calibri" w:cs="Times New Roman"/>
          <w:kern w:val="2"/>
          <w:sz w:val="24"/>
          <w:szCs w:val="24"/>
          <w:lang w:val="cs-CZ" w:eastAsia="en-US"/>
          <w14:ligatures w14:val="standardContextual"/>
        </w:rPr>
        <w:t xml:space="preserve"> díky které se široká veřejnost může přímo zapojit do procesu tvorby NPOP.</w:t>
      </w:r>
    </w:p>
    <w:p w14:paraId="388A8562" w14:textId="77777777"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Jelikož se jedná o pracovní verzi, je důležité brát v potaz, že:</w:t>
      </w:r>
    </w:p>
    <w:p w14:paraId="352BC71C" w14:textId="77777777" w:rsidR="00277A0E" w:rsidRPr="00277A0E" w:rsidRDefault="00277A0E" w:rsidP="00277A0E">
      <w:pPr>
        <w:pStyle w:val="Odstavecseseznamem"/>
        <w:widowControl/>
        <w:numPr>
          <w:ilvl w:val="0"/>
          <w:numId w:val="83"/>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Navržená opatření jsou otevřená dalšímu upřesnění – veřejná konzultace vytváří prostor pro jejich úpravy a doplnění </w:t>
      </w:r>
    </w:p>
    <w:p w14:paraId="6B825416" w14:textId="77777777" w:rsidR="00277A0E" w:rsidRPr="00277A0E" w:rsidRDefault="00277A0E" w:rsidP="00277A0E">
      <w:pPr>
        <w:pStyle w:val="Odstavecseseznamem"/>
        <w:widowControl/>
        <w:numPr>
          <w:ilvl w:val="0"/>
          <w:numId w:val="83"/>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Dokument (některé jeho části) se s ohledem na rozsah a dostupné podklady paralelně dotvářejí v průběhu veřejné konzultace (podstatné informace, zejména návrh opatření je Vám však k dispozici).</w:t>
      </w:r>
    </w:p>
    <w:p w14:paraId="01E0C4CF" w14:textId="77777777" w:rsidR="00277A0E" w:rsidRPr="00277A0E" w:rsidRDefault="00277A0E" w:rsidP="00277A0E">
      <w:pPr>
        <w:pStyle w:val="Odstavecseseznamem"/>
        <w:widowControl/>
        <w:numPr>
          <w:ilvl w:val="0"/>
          <w:numId w:val="83"/>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Podoba finančních nástrojů je aktuálně předmětem dalšího projednávání, a proto zatím není v rámci veřejné konzultace detailně představena.</w:t>
      </w:r>
    </w:p>
    <w:p w14:paraId="26EAF392" w14:textId="77777777" w:rsidR="00277A0E" w:rsidRPr="00277A0E" w:rsidRDefault="00277A0E" w:rsidP="00277A0E">
      <w:pPr>
        <w:widowControl/>
        <w:spacing w:after="160" w:line="278" w:lineRule="auto"/>
        <w:ind w:left="284" w:right="429"/>
        <w:contextualSpacing/>
        <w:jc w:val="both"/>
        <w:rPr>
          <w:rFonts w:ascii="Calibri" w:eastAsia="Calibri" w:hAnsi="Calibri" w:cs="Times New Roman"/>
          <w:kern w:val="2"/>
          <w:sz w:val="24"/>
          <w:szCs w:val="24"/>
          <w:lang w:val="cs-CZ" w:eastAsia="en-US"/>
          <w14:ligatures w14:val="standardContextual"/>
        </w:rPr>
      </w:pPr>
    </w:p>
    <w:p w14:paraId="1E8EEEA0" w14:textId="77777777"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Národní plán na obnovu přírody má tři části dle jednotného formátu, které jsou pro účely konzultace rozdělené do dvou dokumentů:</w:t>
      </w:r>
    </w:p>
    <w:p w14:paraId="6C653EA6" w14:textId="77777777"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Dokument NPOP_cast_AB.docx obsahuje:</w:t>
      </w:r>
    </w:p>
    <w:p w14:paraId="03214DEF" w14:textId="77777777" w:rsidR="00277A0E" w:rsidRPr="00277A0E" w:rsidRDefault="00277A0E" w:rsidP="00277A0E">
      <w:pPr>
        <w:pStyle w:val="Odstavecseseznamem"/>
        <w:widowControl/>
        <w:numPr>
          <w:ilvl w:val="0"/>
          <w:numId w:val="84"/>
        </w:numPr>
        <w:spacing w:after="160" w:line="278" w:lineRule="auto"/>
        <w:ind w:left="567" w:right="429" w:hanging="283"/>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Část A</w:t>
      </w:r>
    </w:p>
    <w:p w14:paraId="2FB78565" w14:textId="77777777" w:rsidR="00277A0E" w:rsidRPr="00277A0E" w:rsidRDefault="00277A0E" w:rsidP="00277A0E">
      <w:pPr>
        <w:pStyle w:val="Odstavecseseznamem"/>
        <w:widowControl/>
        <w:numPr>
          <w:ilvl w:val="0"/>
          <w:numId w:val="84"/>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Úvodní informace k Národnímu plánu na obnovu přírody ČR</w:t>
      </w:r>
    </w:p>
    <w:p w14:paraId="2E8536AE" w14:textId="77777777" w:rsidR="00277A0E" w:rsidRPr="00277A0E" w:rsidRDefault="00277A0E" w:rsidP="00277A0E">
      <w:pPr>
        <w:pStyle w:val="Odstavecseseznamem"/>
        <w:widowControl/>
        <w:numPr>
          <w:ilvl w:val="0"/>
          <w:numId w:val="84"/>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Obsahuje obecné vedlejší přínosy, provázanost se souvisejícími politikami a strategiemi</w:t>
      </w:r>
    </w:p>
    <w:p w14:paraId="478F8A86" w14:textId="77777777" w:rsidR="00277A0E" w:rsidRDefault="00277A0E" w:rsidP="00277A0E">
      <w:pPr>
        <w:pStyle w:val="Odstavecseseznamem"/>
        <w:widowControl/>
        <w:numPr>
          <w:ilvl w:val="0"/>
          <w:numId w:val="84"/>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Obsahuje rovněž informace týkající se monitorování, posuzování účinnosti a revize opatření</w:t>
      </w:r>
    </w:p>
    <w:p w14:paraId="6F1BC0A1" w14:textId="77777777" w:rsidR="00277A0E" w:rsidRPr="00277A0E" w:rsidRDefault="00277A0E" w:rsidP="00277A0E">
      <w:pPr>
        <w:pStyle w:val="Odstavecseseznamem"/>
        <w:widowControl/>
        <w:spacing w:after="160" w:line="278" w:lineRule="auto"/>
        <w:ind w:left="1004" w:right="429"/>
        <w:jc w:val="both"/>
        <w:rPr>
          <w:rFonts w:ascii="Calibri" w:eastAsia="Calibri" w:hAnsi="Calibri" w:cs="Times New Roman"/>
          <w:kern w:val="2"/>
          <w:sz w:val="24"/>
          <w:szCs w:val="24"/>
          <w:lang w:val="cs-CZ" w:eastAsia="en-US"/>
          <w14:ligatures w14:val="standardContextual"/>
        </w:rPr>
      </w:pPr>
    </w:p>
    <w:p w14:paraId="68C2244C" w14:textId="77777777" w:rsidR="00277A0E" w:rsidRPr="00277A0E" w:rsidRDefault="00277A0E" w:rsidP="00277A0E">
      <w:pPr>
        <w:pStyle w:val="Odstavecseseznamem"/>
        <w:widowControl/>
        <w:numPr>
          <w:ilvl w:val="0"/>
          <w:numId w:val="80"/>
        </w:numPr>
        <w:spacing w:after="160" w:line="278" w:lineRule="auto"/>
        <w:ind w:left="567" w:right="429" w:hanging="283"/>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Část B</w:t>
      </w:r>
    </w:p>
    <w:p w14:paraId="7AF76DD8" w14:textId="77777777" w:rsidR="00277A0E" w:rsidRPr="00277A0E" w:rsidRDefault="00277A0E" w:rsidP="00277A0E">
      <w:pPr>
        <w:pStyle w:val="Odstavecseseznamem"/>
        <w:widowControl/>
        <w:numPr>
          <w:ilvl w:val="0"/>
          <w:numId w:val="80"/>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Je rozdělena podle jednotlivých článků a obsahuje:</w:t>
      </w:r>
    </w:p>
    <w:p w14:paraId="288D6658" w14:textId="77777777" w:rsidR="00277A0E" w:rsidRDefault="00277A0E" w:rsidP="00277A0E">
      <w:pPr>
        <w:pStyle w:val="Odstavecseseznamem"/>
        <w:widowControl/>
        <w:numPr>
          <w:ilvl w:val="1"/>
          <w:numId w:val="80"/>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Popis vnitrostátního přístupu k plnění cílů</w:t>
      </w:r>
    </w:p>
    <w:p w14:paraId="3F312BCE" w14:textId="612D7925" w:rsidR="00277A0E" w:rsidRPr="00277A0E" w:rsidRDefault="00277A0E" w:rsidP="00277A0E">
      <w:pPr>
        <w:pStyle w:val="Odstavecseseznamem"/>
        <w:widowControl/>
        <w:numPr>
          <w:ilvl w:val="1"/>
          <w:numId w:val="80"/>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Kontextové informace týkající se ploch stanovišť, výběru a ploch sídelních ekosystémů, délek toků apod.</w:t>
      </w:r>
    </w:p>
    <w:p w14:paraId="5C6A4791" w14:textId="77777777" w:rsidR="00277A0E" w:rsidRPr="00277A0E" w:rsidRDefault="00277A0E" w:rsidP="00277A0E">
      <w:pPr>
        <w:pStyle w:val="Odstavecseseznamem"/>
        <w:widowControl/>
        <w:numPr>
          <w:ilvl w:val="0"/>
          <w:numId w:val="80"/>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Pro článek 11 a 12 část obsahuje také popis zvolených ukazatelů k prokázání zvýšené biologické rozmanitosti</w:t>
      </w:r>
    </w:p>
    <w:p w14:paraId="01235A39" w14:textId="77777777" w:rsidR="00277A0E" w:rsidRDefault="00277A0E" w:rsidP="00893283">
      <w:pPr>
        <w:widowControl/>
        <w:spacing w:after="160" w:line="278" w:lineRule="auto"/>
        <w:ind w:right="429"/>
        <w:jc w:val="both"/>
        <w:rPr>
          <w:rFonts w:ascii="Calibri" w:eastAsia="Calibri" w:hAnsi="Calibri" w:cs="Times New Roman"/>
          <w:b/>
          <w:bCs/>
          <w:kern w:val="2"/>
          <w:sz w:val="28"/>
          <w:szCs w:val="28"/>
          <w:lang w:val="cs-CZ" w:eastAsia="en-US"/>
          <w14:ligatures w14:val="standardContextual"/>
        </w:rPr>
      </w:pPr>
    </w:p>
    <w:p w14:paraId="4CEDBEDD" w14:textId="77777777" w:rsidR="00210E2F" w:rsidRDefault="00210E2F"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p>
    <w:p w14:paraId="744860C9" w14:textId="49B2016E"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lastRenderedPageBreak/>
        <w:t>Dokument NPOP_cast_C.docx obsahuje:</w:t>
      </w:r>
    </w:p>
    <w:p w14:paraId="4497CCEB" w14:textId="77777777" w:rsidR="00277A0E" w:rsidRDefault="00277A0E" w:rsidP="00277A0E">
      <w:pPr>
        <w:widowControl/>
        <w:numPr>
          <w:ilvl w:val="0"/>
          <w:numId w:val="80"/>
        </w:numPr>
        <w:spacing w:after="160" w:line="278" w:lineRule="auto"/>
        <w:ind w:left="567" w:right="429" w:hanging="283"/>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Část C</w:t>
      </w:r>
    </w:p>
    <w:p w14:paraId="39FBD32C" w14:textId="77777777" w:rsidR="00277A0E" w:rsidRDefault="00277A0E" w:rsidP="00277A0E">
      <w:pPr>
        <w:widowControl/>
        <w:numPr>
          <w:ilvl w:val="1"/>
          <w:numId w:val="80"/>
        </w:numPr>
        <w:spacing w:after="160" w:line="278" w:lineRule="auto"/>
        <w:ind w:left="993"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Obsahuje navržená opatření pro obnovu a pro účely veřejné konzultace je připravena v samostatném dokumentu ve formě karet opatření</w:t>
      </w:r>
    </w:p>
    <w:p w14:paraId="299522D1" w14:textId="77777777" w:rsidR="00277A0E" w:rsidRDefault="00277A0E" w:rsidP="00277A0E">
      <w:pPr>
        <w:widowControl/>
        <w:numPr>
          <w:ilvl w:val="1"/>
          <w:numId w:val="80"/>
        </w:numPr>
        <w:spacing w:after="160" w:line="278" w:lineRule="auto"/>
        <w:ind w:left="993"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Karty opatření obsahují:</w:t>
      </w:r>
    </w:p>
    <w:p w14:paraId="421DC71B" w14:textId="77777777" w:rsidR="00277A0E" w:rsidRDefault="00277A0E" w:rsidP="00277A0E">
      <w:pPr>
        <w:widowControl/>
        <w:numPr>
          <w:ilvl w:val="2"/>
          <w:numId w:val="85"/>
        </w:numPr>
        <w:spacing w:after="160" w:line="278" w:lineRule="auto"/>
        <w:ind w:left="1418"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Název opatření</w:t>
      </w:r>
    </w:p>
    <w:p w14:paraId="5EF6F361" w14:textId="77777777" w:rsidR="00277A0E" w:rsidRDefault="00277A0E" w:rsidP="00277A0E">
      <w:pPr>
        <w:widowControl/>
        <w:numPr>
          <w:ilvl w:val="2"/>
          <w:numId w:val="85"/>
        </w:numPr>
        <w:spacing w:after="160" w:line="278" w:lineRule="auto"/>
        <w:ind w:left="1418"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Jeho přispění k článkům a plnění dílčích cílů</w:t>
      </w:r>
    </w:p>
    <w:p w14:paraId="1D78CCF8" w14:textId="77777777" w:rsidR="00277A0E" w:rsidRDefault="00277A0E" w:rsidP="00277A0E">
      <w:pPr>
        <w:widowControl/>
        <w:numPr>
          <w:ilvl w:val="2"/>
          <w:numId w:val="85"/>
        </w:numPr>
        <w:spacing w:after="160" w:line="278" w:lineRule="auto"/>
        <w:ind w:left="1418"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Implementaci a plánování</w:t>
      </w:r>
    </w:p>
    <w:p w14:paraId="63CA7DE8" w14:textId="261C0F04" w:rsidR="00277A0E" w:rsidRPr="00277A0E" w:rsidRDefault="00277A0E" w:rsidP="00277A0E">
      <w:pPr>
        <w:widowControl/>
        <w:numPr>
          <w:ilvl w:val="2"/>
          <w:numId w:val="85"/>
        </w:numPr>
        <w:spacing w:after="160" w:line="278" w:lineRule="auto"/>
        <w:ind w:left="1418"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Popis opatření</w:t>
      </w:r>
    </w:p>
    <w:p w14:paraId="6A4D1907"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Rozsah a forma popisů jednotlivých opatření se mohou lišit, zejména v návaznosti na rozsah opatření, míru jejich obecnosti a potřebu zpracovat některá opatření podrobněji pro účely veřejné konzultace</w:t>
      </w:r>
    </w:p>
    <w:p w14:paraId="2AC60307" w14:textId="77777777"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Dále jsou k dispozici 3 tabulky:</w:t>
      </w:r>
    </w:p>
    <w:p w14:paraId="096EE316" w14:textId="77777777" w:rsidR="00277A0E" w:rsidRPr="00277A0E" w:rsidRDefault="00277A0E" w:rsidP="00277A0E">
      <w:pPr>
        <w:widowControl/>
        <w:numPr>
          <w:ilvl w:val="0"/>
          <w:numId w:val="82"/>
        </w:numPr>
        <w:spacing w:after="160" w:line="278" w:lineRule="auto"/>
        <w:ind w:left="567" w:right="429" w:hanging="283"/>
        <w:contextualSpacing/>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NRR_část_B_08_Dopl_info_III</w:t>
      </w:r>
      <w:r w:rsidRPr="00277A0E">
        <w:rPr>
          <w:rFonts w:ascii="Calibri" w:eastAsia="Calibri" w:hAnsi="Calibri" w:cs="Times New Roman"/>
          <w:kern w:val="2"/>
          <w:sz w:val="24"/>
          <w:szCs w:val="24"/>
          <w:lang w:val="cs-CZ" w:eastAsia="en-US"/>
          <w14:ligatures w14:val="standardContextual"/>
        </w:rPr>
        <w:t xml:space="preserve"> </w:t>
      </w:r>
      <w:r w:rsidRPr="00277A0E">
        <w:rPr>
          <w:rFonts w:ascii="Calibri" w:eastAsia="Calibri" w:hAnsi="Calibri" w:cs="Times New Roman"/>
          <w:kern w:val="2"/>
          <w:sz w:val="24"/>
          <w:szCs w:val="24"/>
          <w:lang w:val="cs-CZ" w:eastAsia="en-US"/>
          <w14:ligatures w14:val="standardContextual"/>
        </w:rPr>
        <w:sym w:font="Wingdings" w:char="F0E0"/>
      </w:r>
      <w:r w:rsidRPr="00277A0E">
        <w:rPr>
          <w:rFonts w:ascii="Calibri" w:eastAsia="Calibri" w:hAnsi="Calibri" w:cs="Times New Roman"/>
          <w:kern w:val="2"/>
          <w:sz w:val="24"/>
          <w:szCs w:val="24"/>
          <w:lang w:val="cs-CZ" w:eastAsia="en-US"/>
          <w14:ligatures w14:val="standardContextual"/>
        </w:rPr>
        <w:t xml:space="preserve"> seznam obcí spadajících do působnosti nařízení, konkrétně článku 8 obnova sídelních ekosystémů (seznam tzv. oblastí sídelních ekosystémů) – v souladu s jednotným formátem, jedná se o tzv. Doplňující informaci III k části B</w:t>
      </w:r>
    </w:p>
    <w:p w14:paraId="7E0A77AA" w14:textId="77777777" w:rsidR="00277A0E" w:rsidRPr="00277A0E" w:rsidRDefault="00277A0E" w:rsidP="00277A0E">
      <w:pPr>
        <w:widowControl/>
        <w:numPr>
          <w:ilvl w:val="0"/>
          <w:numId w:val="82"/>
        </w:numPr>
        <w:spacing w:after="160" w:line="278" w:lineRule="auto"/>
        <w:ind w:left="567" w:right="429" w:hanging="283"/>
        <w:contextualSpacing/>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NRR_část_B_09_Dopl_info_IV_zastaralé_překážky</w:t>
      </w:r>
      <w:r w:rsidRPr="00277A0E">
        <w:rPr>
          <w:rFonts w:ascii="Calibri" w:eastAsia="Calibri" w:hAnsi="Calibri" w:cs="Times New Roman"/>
          <w:kern w:val="2"/>
          <w:sz w:val="24"/>
          <w:szCs w:val="24"/>
          <w:lang w:val="cs-CZ" w:eastAsia="en-US"/>
          <w14:ligatures w14:val="standardContextual"/>
        </w:rPr>
        <w:t xml:space="preserve"> </w:t>
      </w:r>
      <w:r w:rsidRPr="00277A0E">
        <w:rPr>
          <w:rFonts w:ascii="Calibri" w:eastAsia="Calibri" w:hAnsi="Calibri" w:cs="Times New Roman"/>
          <w:kern w:val="2"/>
          <w:sz w:val="24"/>
          <w:szCs w:val="24"/>
          <w:lang w:val="cs-CZ" w:eastAsia="en-US"/>
          <w14:ligatures w14:val="standardContextual"/>
        </w:rPr>
        <w:sym w:font="Wingdings" w:char="F0E0"/>
      </w:r>
      <w:r w:rsidRPr="00277A0E">
        <w:rPr>
          <w:rFonts w:ascii="Calibri" w:eastAsia="Calibri" w:hAnsi="Calibri" w:cs="Times New Roman"/>
          <w:kern w:val="2"/>
          <w:sz w:val="24"/>
          <w:szCs w:val="24"/>
          <w:lang w:val="cs-CZ" w:eastAsia="en-US"/>
          <w14:ligatures w14:val="standardContextual"/>
        </w:rPr>
        <w:t xml:space="preserve"> tabulka zastaralých překážek na vodních tocích pro účely článku 9 Obnova přirozeného propojení řek a přírodních funkcí souvisejících záplavových území – v souladu s jednotným formátem, bude součástí tzv. Doplňující informace IV k části B</w:t>
      </w:r>
    </w:p>
    <w:p w14:paraId="729DA932" w14:textId="77777777" w:rsidR="00277A0E" w:rsidRPr="00277A0E" w:rsidRDefault="00277A0E" w:rsidP="00277A0E">
      <w:pPr>
        <w:widowControl/>
        <w:numPr>
          <w:ilvl w:val="0"/>
          <w:numId w:val="82"/>
        </w:numPr>
        <w:spacing w:after="160" w:line="278" w:lineRule="auto"/>
        <w:ind w:left="567" w:right="429" w:hanging="283"/>
        <w:contextualSpacing/>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NRR_opatření_čl. 9_obnova niv</w:t>
      </w:r>
      <w:r w:rsidRPr="00277A0E">
        <w:rPr>
          <w:rFonts w:ascii="Calibri" w:eastAsia="Calibri" w:hAnsi="Calibri" w:cs="Times New Roman"/>
          <w:kern w:val="2"/>
          <w:sz w:val="24"/>
          <w:szCs w:val="24"/>
          <w:lang w:val="cs-CZ" w:eastAsia="en-US"/>
          <w14:ligatures w14:val="standardContextual"/>
        </w:rPr>
        <w:t xml:space="preserve"> </w:t>
      </w:r>
      <w:r w:rsidRPr="00277A0E">
        <w:rPr>
          <w:rFonts w:ascii="Calibri" w:eastAsia="Calibri" w:hAnsi="Calibri" w:cs="Times New Roman"/>
          <w:kern w:val="2"/>
          <w:sz w:val="24"/>
          <w:szCs w:val="24"/>
          <w:lang w:val="cs-CZ" w:eastAsia="en-US"/>
          <w14:ligatures w14:val="standardContextual"/>
        </w:rPr>
        <w:sym w:font="Wingdings" w:char="F0E0"/>
      </w:r>
      <w:r w:rsidRPr="00277A0E">
        <w:rPr>
          <w:rFonts w:ascii="Calibri" w:eastAsia="Calibri" w:hAnsi="Calibri" w:cs="Times New Roman"/>
          <w:kern w:val="2"/>
          <w:sz w:val="24"/>
          <w:szCs w:val="24"/>
          <w:lang w:val="cs-CZ" w:eastAsia="en-US"/>
          <w14:ligatures w14:val="standardContextual"/>
        </w:rPr>
        <w:t xml:space="preserve"> Seznam opatření/projektů přispívajících k obnově niv pro účely článku 9 Obnova přirozeného propojení řek a přírodních funkcí souvisejících záplavových území</w:t>
      </w:r>
    </w:p>
    <w:p w14:paraId="2570C77F" w14:textId="77777777" w:rsidR="00277A0E" w:rsidRPr="00277A0E" w:rsidRDefault="00277A0E" w:rsidP="00277A0E">
      <w:pPr>
        <w:widowControl/>
        <w:numPr>
          <w:ilvl w:val="0"/>
          <w:numId w:val="82"/>
        </w:numPr>
        <w:spacing w:after="160" w:line="278" w:lineRule="auto"/>
        <w:ind w:left="567" w:right="429" w:hanging="283"/>
        <w:contextualSpacing/>
        <w:jc w:val="both"/>
        <w:rPr>
          <w:rFonts w:ascii="Calibri" w:eastAsia="Calibri" w:hAnsi="Calibri" w:cs="Times New Roman"/>
          <w:i/>
          <w:iCs/>
          <w:kern w:val="2"/>
          <w:sz w:val="24"/>
          <w:szCs w:val="24"/>
          <w:lang w:val="cs-CZ" w:eastAsia="en-US"/>
          <w14:ligatures w14:val="standardContextual"/>
        </w:rPr>
      </w:pPr>
      <w:r w:rsidRPr="00277A0E">
        <w:rPr>
          <w:rFonts w:ascii="Calibri" w:eastAsia="Calibri" w:hAnsi="Calibri" w:cs="Times New Roman"/>
          <w:i/>
          <w:iCs/>
          <w:kern w:val="2"/>
          <w:sz w:val="24"/>
          <w:szCs w:val="24"/>
          <w:lang w:val="cs-CZ" w:eastAsia="en-US"/>
          <w14:ligatures w14:val="standardContextual"/>
        </w:rPr>
        <w:t>Pozn.: v souladu s nařízením je možno uvádět opatření realizovaná od vstupu nařízení v platnost (2024)</w:t>
      </w:r>
    </w:p>
    <w:p w14:paraId="72A20F00" w14:textId="77777777" w:rsidR="00277A0E" w:rsidRPr="00277A0E" w:rsidRDefault="00277A0E" w:rsidP="00277A0E">
      <w:pPr>
        <w:widowControl/>
        <w:spacing w:after="160" w:line="278" w:lineRule="auto"/>
        <w:ind w:left="284" w:right="429"/>
        <w:contextualSpacing/>
        <w:jc w:val="both"/>
        <w:rPr>
          <w:rFonts w:ascii="Calibri" w:eastAsia="Calibri" w:hAnsi="Calibri" w:cs="Times New Roman"/>
          <w:b/>
          <w:bCs/>
          <w:kern w:val="2"/>
          <w:sz w:val="28"/>
          <w:szCs w:val="28"/>
          <w:lang w:val="cs-CZ" w:eastAsia="en-US"/>
          <w14:ligatures w14:val="standardContextual"/>
        </w:rPr>
      </w:pPr>
    </w:p>
    <w:p w14:paraId="4E267839" w14:textId="77777777"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Způsob připomínkování</w:t>
      </w:r>
    </w:p>
    <w:p w14:paraId="34DEFB0C" w14:textId="77777777" w:rsidR="00277A0E" w:rsidRPr="00277A0E" w:rsidRDefault="00277A0E" w:rsidP="00277A0E">
      <w:pPr>
        <w:widowControl/>
        <w:numPr>
          <w:ilvl w:val="0"/>
          <w:numId w:val="81"/>
        </w:numPr>
        <w:spacing w:after="160" w:line="278" w:lineRule="auto"/>
        <w:ind w:left="567" w:right="429" w:hanging="283"/>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Excel tabulky jsou určené převážně k náhledu. V případě připomínek prosím vyplňte příslušný sloupec „Připomínky“.</w:t>
      </w:r>
    </w:p>
    <w:p w14:paraId="6951DB1E" w14:textId="77777777" w:rsidR="00277A0E" w:rsidRPr="00277A0E" w:rsidRDefault="00277A0E" w:rsidP="00277A0E">
      <w:pPr>
        <w:widowControl/>
        <w:numPr>
          <w:ilvl w:val="0"/>
          <w:numId w:val="81"/>
        </w:numPr>
        <w:spacing w:after="160" w:line="278" w:lineRule="auto"/>
        <w:ind w:left="567" w:right="429" w:hanging="283"/>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Textové dokumenty pro Část A+B a Část C – opatření prosím připomínkujte </w:t>
      </w:r>
      <w:r w:rsidRPr="00277A0E">
        <w:rPr>
          <w:rFonts w:ascii="Calibri" w:eastAsia="Calibri" w:hAnsi="Calibri" w:cs="Times New Roman"/>
          <w:b/>
          <w:bCs/>
          <w:kern w:val="2"/>
          <w:sz w:val="24"/>
          <w:szCs w:val="24"/>
          <w:lang w:val="cs-CZ" w:eastAsia="en-US"/>
          <w14:ligatures w14:val="standardContextual"/>
        </w:rPr>
        <w:t>výhradně pomocí sledování revizí a přidávání komentářů</w:t>
      </w:r>
    </w:p>
    <w:p w14:paraId="044FECFD" w14:textId="77777777" w:rsidR="00277A0E" w:rsidRPr="00277A0E" w:rsidRDefault="00277A0E" w:rsidP="00277A0E">
      <w:pPr>
        <w:widowControl/>
        <w:numPr>
          <w:ilvl w:val="0"/>
          <w:numId w:val="81"/>
        </w:numPr>
        <w:spacing w:after="160" w:line="278" w:lineRule="auto"/>
        <w:ind w:left="567" w:right="429" w:hanging="283"/>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Je možné také zaslat Vaše vlastní vyjádření k národnímu plánu (ve formě samostatného textového dokumentu)</w:t>
      </w:r>
    </w:p>
    <w:p w14:paraId="09434648" w14:textId="77777777" w:rsidR="00277A0E" w:rsidRPr="00277A0E" w:rsidRDefault="00277A0E" w:rsidP="00277A0E">
      <w:pPr>
        <w:widowControl/>
        <w:numPr>
          <w:ilvl w:val="0"/>
          <w:numId w:val="81"/>
        </w:numPr>
        <w:spacing w:after="160" w:line="278" w:lineRule="auto"/>
        <w:ind w:left="567" w:right="429" w:hanging="283"/>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 xml:space="preserve">Připomínky prosím zasílejte na email </w:t>
      </w:r>
      <w:hyperlink r:id="rId11" w:history="1">
        <w:r w:rsidRPr="00277A0E">
          <w:rPr>
            <w:rFonts w:ascii="Calibri" w:eastAsia="Calibri" w:hAnsi="Calibri" w:cs="Times New Roman"/>
            <w:b/>
            <w:bCs/>
            <w:color w:val="0563C1"/>
            <w:kern w:val="2"/>
            <w:sz w:val="24"/>
            <w:szCs w:val="24"/>
            <w:u w:val="single"/>
            <w:lang w:val="cs-CZ" w:eastAsia="en-US"/>
            <w14:ligatures w14:val="standardContextual"/>
          </w:rPr>
          <w:t>nature@mzp.gov.cz</w:t>
        </w:r>
      </w:hyperlink>
      <w:r w:rsidRPr="00277A0E">
        <w:rPr>
          <w:rFonts w:ascii="Calibri" w:eastAsia="Calibri" w:hAnsi="Calibri" w:cs="Times New Roman"/>
          <w:b/>
          <w:bCs/>
          <w:kern w:val="2"/>
          <w:sz w:val="24"/>
          <w:szCs w:val="24"/>
          <w:lang w:val="cs-CZ" w:eastAsia="en-US"/>
          <w14:ligatures w14:val="standardContextual"/>
        </w:rPr>
        <w:t xml:space="preserve"> nejpozději do 15.5.2026</w:t>
      </w:r>
    </w:p>
    <w:p w14:paraId="74EBFD9D"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8"/>
          <w:szCs w:val="28"/>
          <w:lang w:val="cs-CZ" w:eastAsia="en-US"/>
          <w14:ligatures w14:val="standardContextual"/>
        </w:rPr>
      </w:pPr>
    </w:p>
    <w:p w14:paraId="1C6D587D" w14:textId="77133159" w:rsidR="009210F7" w:rsidRDefault="00277A0E" w:rsidP="00277A0E">
      <w:pPr>
        <w:widowControl/>
        <w:spacing w:after="160" w:line="278" w:lineRule="auto"/>
        <w:ind w:left="284" w:right="429"/>
        <w:jc w:val="both"/>
        <w:rPr>
          <w:rFonts w:ascii="Calibri" w:eastAsia="Calibri" w:hAnsi="Calibri" w:cs="Times New Roman"/>
          <w:b/>
          <w:bCs/>
          <w:kern w:val="2"/>
          <w:sz w:val="32"/>
          <w:szCs w:val="32"/>
          <w:lang w:val="cs-CZ" w:eastAsia="en-US"/>
          <w14:ligatures w14:val="standardContextual"/>
        </w:rPr>
      </w:pPr>
      <w:r w:rsidRPr="00277A0E">
        <w:rPr>
          <w:rFonts w:ascii="Calibri" w:eastAsia="Calibri" w:hAnsi="Calibri" w:cs="Times New Roman"/>
          <w:b/>
          <w:bCs/>
          <w:kern w:val="2"/>
          <w:sz w:val="32"/>
          <w:szCs w:val="32"/>
          <w:lang w:val="cs-CZ" w:eastAsia="en-US"/>
          <w14:ligatures w14:val="standardContextual"/>
        </w:rPr>
        <w:t>Děkujeme za zájem o obnovu přírody!</w:t>
      </w:r>
    </w:p>
    <w:p w14:paraId="36591B98" w14:textId="77777777" w:rsidR="009210F7" w:rsidRDefault="009210F7">
      <w:pPr>
        <w:rPr>
          <w:rFonts w:ascii="Calibri" w:eastAsia="Calibri" w:hAnsi="Calibri" w:cs="Times New Roman"/>
          <w:b/>
          <w:bCs/>
          <w:kern w:val="2"/>
          <w:sz w:val="32"/>
          <w:szCs w:val="32"/>
          <w:lang w:val="cs-CZ" w:eastAsia="en-US"/>
          <w14:ligatures w14:val="standardContextual"/>
        </w:rPr>
      </w:pPr>
      <w:r>
        <w:rPr>
          <w:rFonts w:ascii="Calibri" w:eastAsia="Calibri" w:hAnsi="Calibri" w:cs="Times New Roman"/>
          <w:b/>
          <w:bCs/>
          <w:kern w:val="2"/>
          <w:sz w:val="32"/>
          <w:szCs w:val="32"/>
          <w:lang w:val="cs-CZ" w:eastAsia="en-US"/>
          <w14:ligatures w14:val="standardContextual"/>
        </w:rPr>
        <w:br w:type="page"/>
      </w:r>
    </w:p>
    <w:p w14:paraId="583EAA2C" w14:textId="77777777" w:rsidR="00277A0E" w:rsidRDefault="00277A0E" w:rsidP="00277A0E">
      <w:pPr>
        <w:widowControl/>
        <w:spacing w:after="160" w:line="278" w:lineRule="auto"/>
        <w:ind w:left="284" w:right="429"/>
        <w:jc w:val="both"/>
        <w:rPr>
          <w:rFonts w:ascii="Calibri" w:eastAsia="Calibri" w:hAnsi="Calibri" w:cs="Times New Roman"/>
          <w:b/>
          <w:bCs/>
          <w:kern w:val="2"/>
          <w:sz w:val="32"/>
          <w:szCs w:val="32"/>
          <w:lang w:val="cs-CZ" w:eastAsia="en-US"/>
          <w14:ligatures w14:val="standardContextual"/>
        </w:rPr>
      </w:pPr>
    </w:p>
    <w:tbl>
      <w:tblPr>
        <w:tblStyle w:val="a"/>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68"/>
        <w:gridCol w:w="5017"/>
      </w:tblGrid>
      <w:tr w:rsidR="002577B6" w14:paraId="07347AB1" w14:textId="77777777" w:rsidTr="006106BF">
        <w:trPr>
          <w:trHeight w:val="45"/>
        </w:trPr>
        <w:tc>
          <w:tcPr>
            <w:tcW w:w="9185" w:type="dxa"/>
            <w:gridSpan w:val="2"/>
            <w:tcBorders>
              <w:left w:val="nil"/>
              <w:right w:val="nil"/>
            </w:tcBorders>
            <w:shd w:val="clear" w:color="auto" w:fill="2D5295"/>
          </w:tcPr>
          <w:p w14:paraId="53C3522D" w14:textId="77777777" w:rsidR="002577B6" w:rsidRDefault="00210E2F">
            <w:pPr>
              <w:pBdr>
                <w:top w:val="nil"/>
                <w:left w:val="nil"/>
                <w:bottom w:val="nil"/>
                <w:right w:val="nil"/>
                <w:between w:val="nil"/>
              </w:pBdr>
              <w:spacing w:before="158"/>
              <w:ind w:left="42" w:right="429"/>
              <w:jc w:val="center"/>
              <w:rPr>
                <w:b/>
                <w:bCs/>
                <w:color w:val="000000"/>
                <w:sz w:val="19"/>
                <w:szCs w:val="19"/>
              </w:rPr>
            </w:pPr>
            <w:r>
              <w:rPr>
                <w:b/>
                <w:bCs/>
                <w:color w:val="FFFFFF"/>
                <w:sz w:val="19"/>
                <w:szCs w:val="19"/>
              </w:rPr>
              <w:t>Národní plán na obnovu přírody</w:t>
            </w:r>
          </w:p>
        </w:tc>
      </w:tr>
      <w:tr w:rsidR="002577B6" w14:paraId="383456CF" w14:textId="77777777">
        <w:trPr>
          <w:trHeight w:val="548"/>
        </w:trPr>
        <w:tc>
          <w:tcPr>
            <w:tcW w:w="9185" w:type="dxa"/>
            <w:gridSpan w:val="2"/>
            <w:tcBorders>
              <w:left w:val="nil"/>
              <w:right w:val="nil"/>
            </w:tcBorders>
            <w:shd w:val="clear" w:color="auto" w:fill="8DA9DA"/>
          </w:tcPr>
          <w:p w14:paraId="035392D3" w14:textId="77777777" w:rsidR="002577B6" w:rsidRDefault="00210E2F">
            <w:pPr>
              <w:pBdr>
                <w:top w:val="nil"/>
                <w:left w:val="nil"/>
                <w:bottom w:val="nil"/>
                <w:right w:val="nil"/>
                <w:between w:val="nil"/>
              </w:pBdr>
              <w:tabs>
                <w:tab w:val="left" w:pos="609"/>
              </w:tabs>
              <w:spacing w:before="158"/>
              <w:ind w:left="43" w:right="429"/>
              <w:rPr>
                <w:b/>
                <w:bCs/>
                <w:color w:val="000000"/>
                <w:sz w:val="19"/>
                <w:szCs w:val="19"/>
              </w:rPr>
            </w:pPr>
            <w:bookmarkStart w:id="0" w:name="_heading=h.7getun2zj2ta" w:colFirst="0" w:colLast="0"/>
            <w:bookmarkEnd w:id="0"/>
            <w:r>
              <w:rPr>
                <w:color w:val="000000"/>
                <w:sz w:val="19"/>
                <w:szCs w:val="19"/>
              </w:rPr>
              <w:t>1.</w:t>
            </w:r>
            <w:r>
              <w:rPr>
                <w:color w:val="000000"/>
                <w:sz w:val="19"/>
                <w:szCs w:val="19"/>
              </w:rPr>
              <w:tab/>
            </w:r>
            <w:r>
              <w:rPr>
                <w:b/>
                <w:bCs/>
                <w:color w:val="000000"/>
                <w:sz w:val="19"/>
                <w:szCs w:val="19"/>
              </w:rPr>
              <w:t>Základní informace</w:t>
            </w:r>
          </w:p>
        </w:tc>
      </w:tr>
      <w:tr w:rsidR="002577B6" w14:paraId="6BA80A25" w14:textId="77777777">
        <w:trPr>
          <w:trHeight w:val="548"/>
        </w:trPr>
        <w:tc>
          <w:tcPr>
            <w:tcW w:w="4168" w:type="dxa"/>
            <w:tcBorders>
              <w:left w:val="nil"/>
            </w:tcBorders>
            <w:shd w:val="clear" w:color="auto" w:fill="CFCDCD"/>
          </w:tcPr>
          <w:p w14:paraId="4AF318D8" w14:textId="77777777" w:rsidR="002577B6" w:rsidRDefault="00210E2F">
            <w:pPr>
              <w:pBdr>
                <w:top w:val="nil"/>
                <w:left w:val="nil"/>
                <w:bottom w:val="nil"/>
                <w:right w:val="nil"/>
                <w:between w:val="nil"/>
              </w:pBdr>
              <w:tabs>
                <w:tab w:val="left" w:pos="609"/>
              </w:tabs>
              <w:spacing w:before="158"/>
              <w:ind w:left="43" w:right="429"/>
              <w:rPr>
                <w:color w:val="000000"/>
                <w:sz w:val="19"/>
                <w:szCs w:val="19"/>
              </w:rPr>
            </w:pPr>
            <w:r>
              <w:rPr>
                <w:color w:val="000000"/>
                <w:sz w:val="19"/>
                <w:szCs w:val="19"/>
              </w:rPr>
              <w:t>1.1</w:t>
            </w:r>
            <w:r>
              <w:rPr>
                <w:color w:val="000000"/>
                <w:sz w:val="19"/>
                <w:szCs w:val="19"/>
              </w:rPr>
              <w:tab/>
              <w:t>Členský stát</w:t>
            </w:r>
          </w:p>
        </w:tc>
        <w:tc>
          <w:tcPr>
            <w:tcW w:w="5017" w:type="dxa"/>
            <w:tcBorders>
              <w:right w:val="nil"/>
            </w:tcBorders>
          </w:tcPr>
          <w:p w14:paraId="6B0CF88C"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Dvoumístný kód podle seznamu kódů zemí</w:t>
            </w:r>
          </w:p>
        </w:tc>
      </w:tr>
      <w:tr w:rsidR="002577B6" w14:paraId="2D13B2A8" w14:textId="77777777">
        <w:trPr>
          <w:trHeight w:val="548"/>
        </w:trPr>
        <w:tc>
          <w:tcPr>
            <w:tcW w:w="4168" w:type="dxa"/>
            <w:tcBorders>
              <w:left w:val="nil"/>
            </w:tcBorders>
            <w:shd w:val="clear" w:color="auto" w:fill="CFCDCD"/>
          </w:tcPr>
          <w:p w14:paraId="289A0DE0" w14:textId="77777777" w:rsidR="002577B6" w:rsidRDefault="00210E2F">
            <w:pPr>
              <w:pBdr>
                <w:top w:val="nil"/>
                <w:left w:val="nil"/>
                <w:bottom w:val="nil"/>
                <w:right w:val="nil"/>
                <w:between w:val="nil"/>
              </w:pBdr>
              <w:tabs>
                <w:tab w:val="left" w:pos="609"/>
              </w:tabs>
              <w:spacing w:before="158"/>
              <w:ind w:left="43" w:right="429"/>
              <w:rPr>
                <w:color w:val="000000"/>
                <w:sz w:val="19"/>
                <w:szCs w:val="19"/>
              </w:rPr>
            </w:pPr>
            <w:r>
              <w:rPr>
                <w:color w:val="000000"/>
                <w:sz w:val="19"/>
                <w:szCs w:val="19"/>
              </w:rPr>
              <w:t>1.2</w:t>
            </w:r>
            <w:r>
              <w:rPr>
                <w:color w:val="000000"/>
                <w:sz w:val="19"/>
                <w:szCs w:val="19"/>
              </w:rPr>
              <w:tab/>
              <w:t>Datum předložení plánu</w:t>
            </w:r>
          </w:p>
        </w:tc>
        <w:tc>
          <w:tcPr>
            <w:tcW w:w="5017" w:type="dxa"/>
            <w:tcBorders>
              <w:right w:val="nil"/>
            </w:tcBorders>
          </w:tcPr>
          <w:p w14:paraId="39131B86"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2026-09-01</w:t>
            </w:r>
          </w:p>
        </w:tc>
      </w:tr>
      <w:tr w:rsidR="002577B6" w14:paraId="360569CC" w14:textId="77777777">
        <w:trPr>
          <w:trHeight w:val="761"/>
        </w:trPr>
        <w:tc>
          <w:tcPr>
            <w:tcW w:w="4168" w:type="dxa"/>
            <w:tcBorders>
              <w:left w:val="nil"/>
            </w:tcBorders>
            <w:shd w:val="clear" w:color="auto" w:fill="CFCDCD"/>
          </w:tcPr>
          <w:p w14:paraId="67B99BBD" w14:textId="77777777" w:rsidR="002577B6" w:rsidRDefault="00210E2F">
            <w:pPr>
              <w:pBdr>
                <w:top w:val="nil"/>
                <w:left w:val="nil"/>
                <w:bottom w:val="nil"/>
                <w:right w:val="nil"/>
                <w:between w:val="nil"/>
              </w:pBdr>
              <w:tabs>
                <w:tab w:val="left" w:pos="609"/>
              </w:tabs>
              <w:spacing w:before="165" w:line="230" w:lineRule="auto"/>
              <w:ind w:left="610" w:right="429" w:hanging="567"/>
              <w:rPr>
                <w:color w:val="000000"/>
                <w:sz w:val="19"/>
                <w:szCs w:val="19"/>
              </w:rPr>
            </w:pPr>
            <w:r>
              <w:rPr>
                <w:color w:val="000000"/>
                <w:sz w:val="19"/>
                <w:szCs w:val="19"/>
              </w:rPr>
              <w:t>1.3</w:t>
            </w:r>
            <w:r>
              <w:rPr>
                <w:color w:val="000000"/>
                <w:sz w:val="19"/>
                <w:szCs w:val="19"/>
              </w:rPr>
              <w:tab/>
              <w:t>Odpovědný nebo koordinační subjekt/ subjekty</w:t>
            </w:r>
          </w:p>
        </w:tc>
        <w:tc>
          <w:tcPr>
            <w:tcW w:w="5017" w:type="dxa"/>
            <w:tcBorders>
              <w:right w:val="nil"/>
            </w:tcBorders>
          </w:tcPr>
          <w:p w14:paraId="56989127" w14:textId="77777777" w:rsidR="002577B6" w:rsidRDefault="00210E2F">
            <w:pPr>
              <w:pBdr>
                <w:top w:val="nil"/>
                <w:left w:val="nil"/>
                <w:bottom w:val="nil"/>
                <w:right w:val="nil"/>
                <w:between w:val="nil"/>
              </w:pBdr>
              <w:spacing w:before="157"/>
              <w:ind w:left="104" w:right="429"/>
              <w:rPr>
                <w:color w:val="000000"/>
                <w:sz w:val="19"/>
                <w:szCs w:val="19"/>
              </w:rPr>
            </w:pPr>
            <w:r>
              <w:rPr>
                <w:color w:val="000000"/>
                <w:sz w:val="19"/>
                <w:szCs w:val="19"/>
              </w:rPr>
              <w:t>Volný text, pokud možno max. 3 000 znaků</w:t>
            </w:r>
          </w:p>
        </w:tc>
      </w:tr>
      <w:tr w:rsidR="002577B6" w14:paraId="2FA9D278" w14:textId="77777777">
        <w:trPr>
          <w:trHeight w:val="875"/>
        </w:trPr>
        <w:tc>
          <w:tcPr>
            <w:tcW w:w="4168" w:type="dxa"/>
            <w:tcBorders>
              <w:left w:val="nil"/>
            </w:tcBorders>
            <w:shd w:val="clear" w:color="auto" w:fill="CFCDCD"/>
          </w:tcPr>
          <w:p w14:paraId="08B88EC7" w14:textId="77777777" w:rsidR="002577B6" w:rsidRDefault="00210E2F">
            <w:pPr>
              <w:pBdr>
                <w:top w:val="nil"/>
                <w:left w:val="nil"/>
                <w:bottom w:val="nil"/>
                <w:right w:val="nil"/>
                <w:between w:val="nil"/>
              </w:pBdr>
              <w:tabs>
                <w:tab w:val="left" w:pos="609"/>
              </w:tabs>
              <w:spacing w:before="164" w:line="230" w:lineRule="auto"/>
              <w:ind w:left="610" w:right="429" w:hanging="567"/>
              <w:rPr>
                <w:color w:val="000000"/>
                <w:sz w:val="19"/>
                <w:szCs w:val="19"/>
              </w:rPr>
            </w:pPr>
            <w:r>
              <w:rPr>
                <w:color w:val="000000"/>
                <w:sz w:val="19"/>
                <w:szCs w:val="19"/>
              </w:rPr>
              <w:t>1.4</w:t>
            </w:r>
            <w:r>
              <w:rPr>
                <w:color w:val="000000"/>
                <w:sz w:val="19"/>
                <w:szCs w:val="19"/>
              </w:rPr>
              <w:tab/>
              <w:t>Jedná se o revidovanou verzi národního plánu na obnovu přírody? (článek 19)</w:t>
            </w:r>
          </w:p>
        </w:tc>
        <w:tc>
          <w:tcPr>
            <w:tcW w:w="5017" w:type="dxa"/>
            <w:tcBorders>
              <w:right w:val="nil"/>
            </w:tcBorders>
          </w:tcPr>
          <w:p w14:paraId="2B4A2FB4" w14:textId="77777777" w:rsidR="002577B6" w:rsidRDefault="00210E2F">
            <w:pPr>
              <w:pBdr>
                <w:top w:val="nil"/>
                <w:left w:val="nil"/>
                <w:bottom w:val="nil"/>
                <w:right w:val="nil"/>
                <w:between w:val="nil"/>
              </w:pBdr>
              <w:spacing w:before="157"/>
              <w:ind w:left="104" w:right="429"/>
              <w:rPr>
                <w:color w:val="000000"/>
                <w:sz w:val="19"/>
                <w:szCs w:val="19"/>
              </w:rPr>
            </w:pPr>
            <w:r>
              <w:rPr>
                <w:color w:val="000000"/>
                <w:sz w:val="19"/>
                <w:szCs w:val="19"/>
              </w:rPr>
              <w:t>Ne</w:t>
            </w:r>
          </w:p>
          <w:p w14:paraId="5814C3D6" w14:textId="77777777" w:rsidR="002577B6" w:rsidRDefault="002577B6">
            <w:pPr>
              <w:pBdr>
                <w:top w:val="nil"/>
                <w:left w:val="nil"/>
                <w:bottom w:val="nil"/>
                <w:right w:val="nil"/>
                <w:between w:val="nil"/>
              </w:pBdr>
              <w:spacing w:before="104"/>
              <w:ind w:right="429"/>
              <w:rPr>
                <w:color w:val="000000"/>
                <w:sz w:val="19"/>
                <w:szCs w:val="19"/>
              </w:rPr>
            </w:pPr>
          </w:p>
        </w:tc>
      </w:tr>
      <w:tr w:rsidR="002577B6" w14:paraId="4623CE8D" w14:textId="77777777">
        <w:trPr>
          <w:trHeight w:val="548"/>
        </w:trPr>
        <w:tc>
          <w:tcPr>
            <w:tcW w:w="4168" w:type="dxa"/>
            <w:tcBorders>
              <w:left w:val="nil"/>
            </w:tcBorders>
            <w:shd w:val="clear" w:color="auto" w:fill="CFCDCD"/>
          </w:tcPr>
          <w:p w14:paraId="20FC0463" w14:textId="77777777" w:rsidR="002577B6" w:rsidRDefault="00210E2F">
            <w:pPr>
              <w:pBdr>
                <w:top w:val="nil"/>
                <w:left w:val="nil"/>
                <w:bottom w:val="nil"/>
                <w:right w:val="nil"/>
                <w:between w:val="nil"/>
              </w:pBdr>
              <w:tabs>
                <w:tab w:val="left" w:pos="609"/>
              </w:tabs>
              <w:ind w:left="43" w:right="429"/>
              <w:rPr>
                <w:color w:val="000000"/>
                <w:sz w:val="19"/>
                <w:szCs w:val="19"/>
              </w:rPr>
            </w:pPr>
            <w:r>
              <w:rPr>
                <w:color w:val="000000"/>
                <w:sz w:val="19"/>
                <w:szCs w:val="19"/>
              </w:rPr>
              <w:t>1.5</w:t>
            </w:r>
            <w:r>
              <w:rPr>
                <w:color w:val="000000"/>
                <w:sz w:val="19"/>
                <w:szCs w:val="19"/>
              </w:rPr>
              <w:tab/>
              <w:t>Shrnutí národního plánu na obnovu přírody</w:t>
            </w:r>
          </w:p>
        </w:tc>
        <w:tc>
          <w:tcPr>
            <w:tcW w:w="5017" w:type="dxa"/>
            <w:tcBorders>
              <w:right w:val="nil"/>
            </w:tcBorders>
          </w:tcPr>
          <w:p w14:paraId="7F4105AE"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Národní plán na obnovu přírody představuje komplexní strategický rámec pro zlepšení stavu ekosystémů v České republice v souladu s cíli nařízení o obnově přírody. Plán reaguje na aktuální stav přírodního prostředí, který je v řadě případů charakterizován sníženou strukturální rozmanitostí ekosystémů, fragmentací krajiny, zhoršenou kvalitou půd, narušeným vodním režimem a celkovým poklesem biologické rozmanitosti. Tyto problémy jsou v podmínkách České republiky výsledkem dlouhodobého vývoje využívání krajiny, zejména intenzifikace zemědělství, změn v lesním hospodaření a technických úprav vodních toků, a jsou dále zesilovány dopady změny klimatu, jako jsou častější období sucha, extrémní srážky a narůstající četnost disturbancí.</w:t>
            </w:r>
          </w:p>
          <w:p w14:paraId="7C83DB7E"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Plán proto stanovuje soubor opatření zaměřených na obnovu struktury a funkcí ekosystémů a na posílení jejich odolnosti vůči těmto tlakům. Přístup je založen na kombinaci již existujících nástrojů, které jsou v České republice dlouhodobě uplatňovány, a nově navržených opatření reagujících na požadavky nařízení o obnově přírody. Tato kombinace umožňuje využít osvědčené mechanismy a zároveň postupně rozšiřovat jejich rozsah a zaměření. Důraz je kladen na proveditelnost opatření, jejich ekonomickou udržitelnost a jejich návaznost na stávající politiky a plánovací nástroje.</w:t>
            </w:r>
          </w:p>
          <w:p w14:paraId="69887791"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V zemědělské krajině plán reaguje na dlouhodobý trend zjednodušování krajinné struktury a poklesu biologické rozmanitosti. Opatření se zaměřují na obnovu krajinných prvků s vysokou rozmanitostí, jako jsou meze, remízy, mokřady, liniová zeleň nebo úhory, a na zlepšení stavu půdy, zejména zvýšení obsahu organické hmoty. Tato opatření přispívají ke zvýšení heterogenity krajiny, zlepšení vodního režimu a posílení ekologických funkcí území. Plán v této oblasti navazuje na existující nástroje Společné zemědělské politiky, které již podporují environmentálně šetrné hospodaření, a dále je rozvíjí s cílem zvýšit jejich přínos pro biologickou rozmanitost.</w:t>
            </w:r>
          </w:p>
          <w:p w14:paraId="335FED30"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 xml:space="preserve">V lesních ekosystémech plán reaguje na potřebu zvýšení strukturální a druhové rozmanitosti lesů a jejich odolnosti vůči disturbancím. Opatření směřují k podpoře přírodě blízkých způsobů hospodaření, diverzifikaci věkové a druhové struktury porostů, zvýšení podílu původních dřevin a ponechávání části biomasy v ekosystému. Tato opatření reflektují specifika českých lesů, včetně jejich historického vývoje </w:t>
            </w:r>
            <w:r>
              <w:rPr>
                <w:color w:val="000000"/>
                <w:sz w:val="19"/>
                <w:szCs w:val="19"/>
              </w:rPr>
              <w:lastRenderedPageBreak/>
              <w:t>a nedávných změn spojených s rozsáhlými kalamitami. Současně přispívají ke zlepšení ekologických funkcí lesů, včetně podpory biodiverzity, stabilizace půdních podmínek a zadržování vody.</w:t>
            </w:r>
          </w:p>
          <w:p w14:paraId="021B196B"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V oblasti vodních ekosystémů plán reaguje na dlouhodobé narušení přirozené dynamiky vodních toků a omezení jejich propojení s okolní krajinou. Opatření se zaměřují na obnovu podélné a laterální konektivity, odstraňování a zprůch</w:t>
            </w:r>
            <w:r>
              <w:rPr>
                <w:sz w:val="19"/>
                <w:szCs w:val="19"/>
              </w:rPr>
              <w:t xml:space="preserve">odňování </w:t>
            </w:r>
            <w:r>
              <w:rPr>
                <w:color w:val="000000"/>
                <w:sz w:val="19"/>
                <w:szCs w:val="19"/>
              </w:rPr>
              <w:t>migračních bariér, revitalizaci toků a obnovu funkcí záplavových území. Tím dochází ke zlepšení podmínek pro vodní organismy, obnovení přirozených procesů a zvýšení retenční schopnosti krajiny. Tato opatření jsou v souladu s existujícími plánovacími nástroji v oblasti vodního hospodářství a přispívají i k cílům adaptace na změnu klimatu.</w:t>
            </w:r>
          </w:p>
          <w:p w14:paraId="64AABC37" w14:textId="61D6128E"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V urbanizovaném prostředí se plán zaměřuje na rozvoj sídelní zeleně a zlepšení ekologických funkcí měst a obcí. Podporována je výsadba stromů, diverzifikace zelených ploch, začleňování přírodě blízkých prvků do veřejného prostoru a nastav</w:t>
            </w:r>
            <w:r>
              <w:rPr>
                <w:sz w:val="19"/>
                <w:szCs w:val="19"/>
              </w:rPr>
              <w:t xml:space="preserve">ení vhodné </w:t>
            </w:r>
            <w:r w:rsidR="00277A0E">
              <w:rPr>
                <w:sz w:val="19"/>
                <w:szCs w:val="19"/>
              </w:rPr>
              <w:t>péče umožňující</w:t>
            </w:r>
            <w:r>
              <w:rPr>
                <w:sz w:val="19"/>
                <w:szCs w:val="19"/>
              </w:rPr>
              <w:t xml:space="preserve"> jeho obnovu</w:t>
            </w:r>
            <w:r>
              <w:rPr>
                <w:color w:val="000000"/>
                <w:sz w:val="19"/>
                <w:szCs w:val="19"/>
              </w:rPr>
              <w:t>. Opatření přispívají ke zlepšení mikroklimatu, snížení efektu tepelného ostrova a zvýšení kvality života obyvatel. Současně podporují biologickou rozmanitost v urbanizované krajině a jsou realizována v návaznosti na plánování a správu zeleně na úrovni obcí a krajů.</w:t>
            </w:r>
          </w:p>
          <w:p w14:paraId="0503797B"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Horizontální opatření tvoří klíčový rámec pro realizaci plánu a zahrnují zejména zlepšení znalostní základny, rozvoj monitoringu a přípravu metodických a koncepčních dokumentů. Důležitou součástí je systematické sledování indikátorů a hodnocení účinnosti opatření, které umožňuje průběžné vyhodnocování jejich přínosů a případnou úpravu opatření v rámci adaptivního řízení. Tento přístup zajišťuje, že plán bude schopen reagovat na nové poznatky i měnící se podmínky.</w:t>
            </w:r>
          </w:p>
          <w:p w14:paraId="71581296"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Součástí horizontálního rámce je rovněž zajištění implementace opatření, včetně potřebného doplnění či aktualizace legislativy, koordinace mezi jednotlivými sektory a úrovněmi veřejné správy. Plán vychází z existujícího institucionálního uspořádání a počítá s jeho využitím a postupným posilováním. Významnou roli hraje také zajištění dlouhodobého financování prostřednictvím kombinace evropských a národních zdrojů, zejména v rámci Společné zemědělské politiky, programů v oblasti životního prostředí a dalších relevantních nástrojů.</w:t>
            </w:r>
          </w:p>
          <w:p w14:paraId="5ACDF974"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Důležitým prvkem je rovněž osvěta, vzdělávání a zapojení relevantních aktérů, které přispívají k lepšímu porozumění významu obnovy ekosystémů a podporují její praktickou realizaci. V podmínkách České republiky, kde je velká část krajiny v soukromém nebo smíšeném vlastnictví, je spolupráce s vlastníky a uživateli území zásadní pro úspěšnou implementaci opatření.</w:t>
            </w:r>
          </w:p>
          <w:p w14:paraId="2AE7C5D0"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Plán je koncipován s ohledem na specifické podmínky České republiky, včetně struktury krajiny, vlastnických vztahů, institucionálního rámce a ekonomických možností. Kombinuje ambiciózní cíle v oblasti obnovy přírody s důrazem na jejich realistickou a postupnou realizaci. Navržený soubor opatření tak směřuje k dlouhodobému zlepšování stavu ekosystémů a k naplnění cílů nařízení o obnově přírody způsobem, který je udržitelný, proveditelný a přijatelný v podmínkách České republiky.</w:t>
            </w:r>
          </w:p>
          <w:p w14:paraId="189C7AE8" w14:textId="77777777" w:rsidR="002577B6" w:rsidRDefault="002577B6">
            <w:pPr>
              <w:pBdr>
                <w:top w:val="nil"/>
                <w:left w:val="nil"/>
                <w:bottom w:val="nil"/>
                <w:right w:val="nil"/>
                <w:between w:val="nil"/>
              </w:pBdr>
              <w:ind w:left="104" w:right="429"/>
              <w:jc w:val="both"/>
              <w:rPr>
                <w:color w:val="000000"/>
                <w:sz w:val="19"/>
                <w:szCs w:val="19"/>
              </w:rPr>
            </w:pPr>
          </w:p>
        </w:tc>
      </w:tr>
      <w:tr w:rsidR="002577B6" w14:paraId="373AA933" w14:textId="77777777">
        <w:trPr>
          <w:trHeight w:val="548"/>
        </w:trPr>
        <w:tc>
          <w:tcPr>
            <w:tcW w:w="9185" w:type="dxa"/>
            <w:gridSpan w:val="2"/>
            <w:tcBorders>
              <w:left w:val="nil"/>
              <w:right w:val="nil"/>
            </w:tcBorders>
            <w:shd w:val="clear" w:color="auto" w:fill="4371C3"/>
          </w:tcPr>
          <w:p w14:paraId="66B7E0DF" w14:textId="77777777" w:rsidR="002577B6" w:rsidRDefault="00210E2F">
            <w:pPr>
              <w:pBdr>
                <w:top w:val="nil"/>
                <w:left w:val="nil"/>
                <w:bottom w:val="nil"/>
                <w:right w:val="nil"/>
                <w:between w:val="nil"/>
              </w:pBdr>
              <w:spacing w:before="158"/>
              <w:ind w:left="43" w:right="429"/>
              <w:rPr>
                <w:b/>
                <w:bCs/>
                <w:color w:val="000000"/>
                <w:sz w:val="19"/>
                <w:szCs w:val="19"/>
              </w:rPr>
            </w:pPr>
            <w:bookmarkStart w:id="1" w:name="_heading=h.oqpbtmh5w352" w:colFirst="0" w:colLast="0"/>
            <w:bookmarkEnd w:id="1"/>
            <w:r>
              <w:rPr>
                <w:color w:val="000000"/>
                <w:sz w:val="19"/>
                <w:szCs w:val="19"/>
              </w:rPr>
              <w:lastRenderedPageBreak/>
              <w:t xml:space="preserve">Část A – </w:t>
            </w:r>
            <w:r>
              <w:rPr>
                <w:b/>
                <w:bCs/>
                <w:color w:val="000000"/>
                <w:sz w:val="19"/>
                <w:szCs w:val="19"/>
              </w:rPr>
              <w:t>Informace napříč cíli</w:t>
            </w:r>
          </w:p>
        </w:tc>
      </w:tr>
      <w:tr w:rsidR="002577B6" w14:paraId="3B2EEBB2" w14:textId="77777777">
        <w:trPr>
          <w:trHeight w:val="548"/>
        </w:trPr>
        <w:tc>
          <w:tcPr>
            <w:tcW w:w="9185" w:type="dxa"/>
            <w:gridSpan w:val="2"/>
            <w:tcBorders>
              <w:left w:val="nil"/>
              <w:right w:val="nil"/>
            </w:tcBorders>
            <w:shd w:val="clear" w:color="auto" w:fill="8DA9DA"/>
          </w:tcPr>
          <w:p w14:paraId="6079C95D" w14:textId="77777777" w:rsidR="002577B6" w:rsidRDefault="00210E2F">
            <w:pPr>
              <w:pBdr>
                <w:top w:val="nil"/>
                <w:left w:val="nil"/>
                <w:bottom w:val="nil"/>
                <w:right w:val="nil"/>
                <w:between w:val="nil"/>
              </w:pBdr>
              <w:tabs>
                <w:tab w:val="left" w:pos="609"/>
              </w:tabs>
              <w:spacing w:before="158"/>
              <w:ind w:left="43" w:right="429"/>
              <w:rPr>
                <w:color w:val="000000"/>
                <w:sz w:val="19"/>
                <w:szCs w:val="19"/>
              </w:rPr>
            </w:pPr>
            <w:bookmarkStart w:id="2" w:name="_heading=h.jk07fx6ywqlb" w:colFirst="0" w:colLast="0"/>
            <w:bookmarkEnd w:id="2"/>
            <w:r>
              <w:rPr>
                <w:color w:val="000000"/>
                <w:sz w:val="19"/>
                <w:szCs w:val="19"/>
              </w:rPr>
              <w:t>2.</w:t>
            </w:r>
            <w:r>
              <w:rPr>
                <w:color w:val="000000"/>
                <w:sz w:val="19"/>
                <w:szCs w:val="19"/>
              </w:rPr>
              <w:tab/>
            </w:r>
            <w:r>
              <w:rPr>
                <w:b/>
                <w:bCs/>
                <w:color w:val="000000"/>
                <w:sz w:val="19"/>
                <w:szCs w:val="19"/>
              </w:rPr>
              <w:t xml:space="preserve">Vypracování a zavedení národního plánu na obnovu přírody </w:t>
            </w:r>
            <w:r>
              <w:rPr>
                <w:color w:val="000000"/>
                <w:sz w:val="19"/>
                <w:szCs w:val="19"/>
              </w:rPr>
              <w:t>(čl. 15 odst. 3 písm. w))</w:t>
            </w:r>
          </w:p>
        </w:tc>
      </w:tr>
      <w:tr w:rsidR="002577B6" w14:paraId="48396613" w14:textId="77777777">
        <w:trPr>
          <w:trHeight w:val="548"/>
        </w:trPr>
        <w:tc>
          <w:tcPr>
            <w:tcW w:w="9185" w:type="dxa"/>
            <w:gridSpan w:val="2"/>
            <w:tcBorders>
              <w:left w:val="nil"/>
              <w:right w:val="nil"/>
            </w:tcBorders>
            <w:shd w:val="clear" w:color="auto" w:fill="B3C5E6"/>
          </w:tcPr>
          <w:p w14:paraId="1214EF9F" w14:textId="77777777" w:rsidR="002577B6" w:rsidRDefault="00210E2F">
            <w:pPr>
              <w:pBdr>
                <w:top w:val="nil"/>
                <w:left w:val="nil"/>
                <w:bottom w:val="nil"/>
                <w:right w:val="nil"/>
                <w:between w:val="nil"/>
              </w:pBdr>
              <w:tabs>
                <w:tab w:val="left" w:pos="609"/>
              </w:tabs>
              <w:spacing w:before="158"/>
              <w:ind w:left="43" w:right="429"/>
              <w:rPr>
                <w:color w:val="000000"/>
                <w:sz w:val="19"/>
                <w:szCs w:val="19"/>
              </w:rPr>
            </w:pPr>
            <w:r>
              <w:rPr>
                <w:color w:val="000000"/>
                <w:sz w:val="19"/>
                <w:szCs w:val="19"/>
              </w:rPr>
              <w:t>2.1</w:t>
            </w:r>
            <w:r>
              <w:rPr>
                <w:color w:val="000000"/>
                <w:sz w:val="19"/>
                <w:szCs w:val="19"/>
              </w:rPr>
              <w:tab/>
            </w:r>
            <w:r>
              <w:rPr>
                <w:b/>
                <w:bCs/>
                <w:color w:val="000000"/>
                <w:sz w:val="19"/>
                <w:szCs w:val="19"/>
              </w:rPr>
              <w:t xml:space="preserve">Účast veřejnosti </w:t>
            </w:r>
            <w:r>
              <w:rPr>
                <w:color w:val="000000"/>
                <w:sz w:val="19"/>
                <w:szCs w:val="19"/>
              </w:rPr>
              <w:t>(čl. 14 odst. 20 a čl. 15 odst. 3 písm. w))</w:t>
            </w:r>
          </w:p>
        </w:tc>
      </w:tr>
      <w:tr w:rsidR="002577B6" w14:paraId="532C26D4" w14:textId="77777777">
        <w:trPr>
          <w:trHeight w:val="761"/>
        </w:trPr>
        <w:tc>
          <w:tcPr>
            <w:tcW w:w="4168" w:type="dxa"/>
            <w:tcBorders>
              <w:left w:val="nil"/>
            </w:tcBorders>
            <w:shd w:val="clear" w:color="auto" w:fill="D8D8D8"/>
          </w:tcPr>
          <w:p w14:paraId="5D0DD366" w14:textId="77777777" w:rsidR="002577B6" w:rsidRDefault="00210E2F">
            <w:pPr>
              <w:pBdr>
                <w:top w:val="nil"/>
                <w:left w:val="nil"/>
                <w:bottom w:val="nil"/>
                <w:right w:val="nil"/>
                <w:between w:val="nil"/>
              </w:pBdr>
              <w:spacing w:before="165" w:line="230" w:lineRule="auto"/>
              <w:ind w:left="610" w:right="429" w:hanging="567"/>
              <w:rPr>
                <w:color w:val="000000"/>
                <w:sz w:val="19"/>
                <w:szCs w:val="19"/>
              </w:rPr>
            </w:pPr>
            <w:r>
              <w:rPr>
                <w:color w:val="000000"/>
                <w:sz w:val="19"/>
                <w:szCs w:val="19"/>
              </w:rPr>
              <w:t>2.1.1 Shrnutí postupu vypracování plánu, výsledek zapojení veřejnosti a zúčastněných stran</w:t>
            </w:r>
          </w:p>
        </w:tc>
        <w:tc>
          <w:tcPr>
            <w:tcW w:w="5017" w:type="dxa"/>
            <w:tcBorders>
              <w:right w:val="nil"/>
            </w:tcBorders>
          </w:tcPr>
          <w:p w14:paraId="7673CA7D"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Volný text, pokud možno max. 3 000 znaků</w:t>
            </w:r>
          </w:p>
        </w:tc>
      </w:tr>
      <w:tr w:rsidR="002577B6" w14:paraId="5A52566F" w14:textId="77777777">
        <w:trPr>
          <w:trHeight w:val="548"/>
        </w:trPr>
        <w:tc>
          <w:tcPr>
            <w:tcW w:w="9185" w:type="dxa"/>
            <w:gridSpan w:val="2"/>
            <w:tcBorders>
              <w:left w:val="nil"/>
              <w:right w:val="nil"/>
            </w:tcBorders>
            <w:shd w:val="clear" w:color="auto" w:fill="B3C5E6"/>
          </w:tcPr>
          <w:p w14:paraId="5FDA71F3" w14:textId="77777777" w:rsidR="002577B6" w:rsidRDefault="00210E2F">
            <w:pPr>
              <w:pBdr>
                <w:top w:val="nil"/>
                <w:left w:val="nil"/>
                <w:bottom w:val="nil"/>
                <w:right w:val="nil"/>
                <w:between w:val="nil"/>
              </w:pBdr>
              <w:tabs>
                <w:tab w:val="left" w:pos="609"/>
              </w:tabs>
              <w:spacing w:before="158"/>
              <w:ind w:left="43" w:right="429"/>
              <w:rPr>
                <w:color w:val="000000"/>
                <w:sz w:val="19"/>
                <w:szCs w:val="19"/>
              </w:rPr>
            </w:pPr>
            <w:r>
              <w:rPr>
                <w:color w:val="000000"/>
                <w:sz w:val="19"/>
                <w:szCs w:val="19"/>
              </w:rPr>
              <w:t>2.2</w:t>
            </w:r>
            <w:r>
              <w:rPr>
                <w:color w:val="000000"/>
                <w:sz w:val="19"/>
                <w:szCs w:val="19"/>
              </w:rPr>
              <w:tab/>
            </w:r>
            <w:r>
              <w:rPr>
                <w:b/>
                <w:bCs/>
                <w:color w:val="000000"/>
                <w:sz w:val="19"/>
                <w:szCs w:val="19"/>
              </w:rPr>
              <w:t xml:space="preserve">Aspekty týkající se rozdílné situace v různých regionech </w:t>
            </w:r>
            <w:r>
              <w:rPr>
                <w:color w:val="000000"/>
                <w:sz w:val="19"/>
                <w:szCs w:val="19"/>
              </w:rPr>
              <w:t>(čl. 14 odst. 16 písm. c) a čl. 15 odst. 6)</w:t>
            </w:r>
          </w:p>
        </w:tc>
      </w:tr>
      <w:tr w:rsidR="002577B6" w14:paraId="58120C68" w14:textId="77777777">
        <w:trPr>
          <w:trHeight w:val="1614"/>
        </w:trPr>
        <w:tc>
          <w:tcPr>
            <w:tcW w:w="4168" w:type="dxa"/>
            <w:tcBorders>
              <w:left w:val="nil"/>
            </w:tcBorders>
            <w:shd w:val="clear" w:color="auto" w:fill="D8D8D8"/>
          </w:tcPr>
          <w:p w14:paraId="23CAD464" w14:textId="77777777" w:rsidR="002577B6" w:rsidRDefault="00210E2F">
            <w:pPr>
              <w:pBdr>
                <w:top w:val="nil"/>
                <w:left w:val="nil"/>
                <w:bottom w:val="nil"/>
                <w:right w:val="nil"/>
                <w:between w:val="nil"/>
              </w:pBdr>
              <w:spacing w:before="165" w:line="230" w:lineRule="auto"/>
              <w:ind w:left="610" w:right="429" w:hanging="567"/>
              <w:rPr>
                <w:color w:val="000000"/>
                <w:sz w:val="19"/>
                <w:szCs w:val="19"/>
              </w:rPr>
            </w:pPr>
            <w:r>
              <w:rPr>
                <w:color w:val="000000"/>
                <w:sz w:val="19"/>
                <w:szCs w:val="19"/>
              </w:rPr>
              <w:t>2.2.1 Aspekty týkající se rozdílné situace v regionech, včetně jejich sociálních,</w:t>
            </w:r>
          </w:p>
          <w:p w14:paraId="3742C1AB"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ekonomických a kulturních požadavků, regionálních a místních charakteristik</w:t>
            </w:r>
          </w:p>
          <w:p w14:paraId="170C7F96"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a hustoty obyvatelstva (čl. 14 odst. 16 písm. c) a čl. 15 odst. 6) (nepovinné)</w:t>
            </w:r>
          </w:p>
        </w:tc>
        <w:tc>
          <w:tcPr>
            <w:tcW w:w="5017" w:type="dxa"/>
            <w:tcBorders>
              <w:right w:val="nil"/>
            </w:tcBorders>
            <w:shd w:val="clear" w:color="auto" w:fill="C6EAFF"/>
          </w:tcPr>
          <w:p w14:paraId="55875563" w14:textId="77777777" w:rsidR="002577B6" w:rsidRDefault="00210E2F">
            <w:pPr>
              <w:numPr>
                <w:ilvl w:val="0"/>
                <w:numId w:val="32"/>
              </w:numPr>
              <w:pBdr>
                <w:top w:val="nil"/>
                <w:left w:val="nil"/>
                <w:bottom w:val="nil"/>
                <w:right w:val="nil"/>
                <w:between w:val="nil"/>
              </w:pBdr>
              <w:tabs>
                <w:tab w:val="left" w:pos="444"/>
              </w:tabs>
              <w:spacing w:before="165" w:line="230" w:lineRule="auto"/>
              <w:ind w:right="429"/>
              <w:rPr>
                <w:color w:val="000000"/>
                <w:sz w:val="19"/>
                <w:szCs w:val="19"/>
              </w:rPr>
            </w:pPr>
            <w:r>
              <w:rPr>
                <w:color w:val="000000"/>
                <w:sz w:val="19"/>
                <w:szCs w:val="19"/>
              </w:rPr>
              <w:t>průřezové aspekty (volný text, pokud možno max. 3 000 znaků)</w:t>
            </w:r>
          </w:p>
          <w:p w14:paraId="43E3A423" w14:textId="77777777" w:rsidR="002577B6" w:rsidRDefault="00210E2F">
            <w:pPr>
              <w:numPr>
                <w:ilvl w:val="0"/>
                <w:numId w:val="32"/>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aspekty podle jednotlivých článků – uveďte jeden nebo více článků ze seznamu kódů článků</w:t>
            </w:r>
          </w:p>
          <w:p w14:paraId="0F1C9F25" w14:textId="77777777" w:rsidR="002577B6" w:rsidRDefault="00210E2F">
            <w:pPr>
              <w:numPr>
                <w:ilvl w:val="0"/>
                <w:numId w:val="32"/>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aspekty podle jednotlivých článků (volný text, pokud možno max. 3 000 znaků)</w:t>
            </w:r>
          </w:p>
        </w:tc>
      </w:tr>
      <w:tr w:rsidR="002577B6" w14:paraId="1B397615" w14:textId="77777777">
        <w:trPr>
          <w:trHeight w:val="761"/>
        </w:trPr>
        <w:tc>
          <w:tcPr>
            <w:tcW w:w="9185" w:type="dxa"/>
            <w:gridSpan w:val="2"/>
            <w:tcBorders>
              <w:left w:val="nil"/>
              <w:right w:val="nil"/>
            </w:tcBorders>
            <w:shd w:val="clear" w:color="auto" w:fill="B3C5E6"/>
          </w:tcPr>
          <w:p w14:paraId="4772D3F0" w14:textId="77777777" w:rsidR="002577B6" w:rsidRDefault="00210E2F">
            <w:pPr>
              <w:pBdr>
                <w:top w:val="nil"/>
                <w:left w:val="nil"/>
                <w:bottom w:val="nil"/>
                <w:right w:val="nil"/>
                <w:between w:val="nil"/>
              </w:pBdr>
              <w:tabs>
                <w:tab w:val="left" w:pos="609"/>
              </w:tabs>
              <w:spacing w:before="166" w:line="230" w:lineRule="auto"/>
              <w:ind w:left="610" w:right="429" w:hanging="567"/>
              <w:rPr>
                <w:color w:val="000000"/>
                <w:sz w:val="19"/>
                <w:szCs w:val="19"/>
              </w:rPr>
            </w:pPr>
            <w:r>
              <w:rPr>
                <w:color w:val="000000"/>
                <w:sz w:val="19"/>
                <w:szCs w:val="19"/>
              </w:rPr>
              <w:t>2.3</w:t>
            </w:r>
            <w:r>
              <w:rPr>
                <w:color w:val="000000"/>
                <w:sz w:val="19"/>
                <w:szCs w:val="19"/>
              </w:rPr>
              <w:tab/>
            </w:r>
            <w:r>
              <w:rPr>
                <w:b/>
                <w:bCs/>
                <w:color w:val="000000"/>
                <w:sz w:val="19"/>
                <w:szCs w:val="19"/>
              </w:rPr>
              <w:t xml:space="preserve">Aspekty týkající se zvláštní situace nejvzdálenějších regionů (je-li relevantní) </w:t>
            </w:r>
            <w:r>
              <w:rPr>
                <w:color w:val="000000"/>
                <w:sz w:val="19"/>
                <w:szCs w:val="19"/>
              </w:rPr>
              <w:t>(čl.14 odst. 16 písm. c) a čl. 15 odst. 3 písm. o))</w:t>
            </w:r>
          </w:p>
        </w:tc>
      </w:tr>
      <w:tr w:rsidR="002577B6" w14:paraId="3016E677" w14:textId="77777777">
        <w:trPr>
          <w:trHeight w:val="975"/>
        </w:trPr>
        <w:tc>
          <w:tcPr>
            <w:tcW w:w="4168" w:type="dxa"/>
            <w:tcBorders>
              <w:left w:val="nil"/>
            </w:tcBorders>
            <w:shd w:val="clear" w:color="auto" w:fill="D8D8D8"/>
          </w:tcPr>
          <w:p w14:paraId="0673B995" w14:textId="77777777" w:rsidR="002577B6" w:rsidRDefault="00210E2F">
            <w:pPr>
              <w:pBdr>
                <w:top w:val="nil"/>
                <w:left w:val="nil"/>
                <w:bottom w:val="nil"/>
                <w:right w:val="nil"/>
                <w:between w:val="nil"/>
              </w:pBdr>
              <w:spacing w:before="165" w:line="230" w:lineRule="auto"/>
              <w:ind w:left="610" w:right="429" w:hanging="567"/>
              <w:rPr>
                <w:color w:val="000000"/>
                <w:sz w:val="19"/>
                <w:szCs w:val="19"/>
              </w:rPr>
            </w:pPr>
            <w:r>
              <w:rPr>
                <w:color w:val="000000"/>
                <w:sz w:val="19"/>
                <w:szCs w:val="19"/>
              </w:rPr>
              <w:t>2.3.1 Aspekty týkající se odlehlosti, ostrovní povahy, malé rozlohy, složitého povrchu a podnebí nejvzdálenějších regionů</w:t>
            </w:r>
          </w:p>
        </w:tc>
        <w:tc>
          <w:tcPr>
            <w:tcW w:w="5017" w:type="dxa"/>
            <w:tcBorders>
              <w:right w:val="nil"/>
            </w:tcBorders>
          </w:tcPr>
          <w:p w14:paraId="20A33437"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Volný text, pokud možno max. 3 000 znaků</w:t>
            </w:r>
          </w:p>
        </w:tc>
      </w:tr>
      <w:tr w:rsidR="002577B6" w14:paraId="757CECE9" w14:textId="77777777">
        <w:trPr>
          <w:trHeight w:val="761"/>
        </w:trPr>
        <w:tc>
          <w:tcPr>
            <w:tcW w:w="4168" w:type="dxa"/>
            <w:tcBorders>
              <w:left w:val="nil"/>
            </w:tcBorders>
            <w:shd w:val="clear" w:color="auto" w:fill="D8D8D8"/>
          </w:tcPr>
          <w:p w14:paraId="79943DD1" w14:textId="77777777" w:rsidR="002577B6" w:rsidRDefault="00210E2F">
            <w:pPr>
              <w:pBdr>
                <w:top w:val="nil"/>
                <w:left w:val="nil"/>
                <w:bottom w:val="nil"/>
                <w:right w:val="nil"/>
                <w:between w:val="nil"/>
              </w:pBdr>
              <w:spacing w:before="165" w:line="230" w:lineRule="auto"/>
              <w:ind w:left="610" w:right="429" w:hanging="567"/>
              <w:rPr>
                <w:color w:val="000000"/>
                <w:sz w:val="19"/>
                <w:szCs w:val="19"/>
              </w:rPr>
            </w:pPr>
            <w:r>
              <w:rPr>
                <w:color w:val="000000"/>
                <w:sz w:val="19"/>
                <w:szCs w:val="19"/>
              </w:rPr>
              <w:t>2.3.2 Aspekty týkající se biologické rozmanitosti nejvzdálenějších regionů</w:t>
            </w:r>
          </w:p>
        </w:tc>
        <w:tc>
          <w:tcPr>
            <w:tcW w:w="5017" w:type="dxa"/>
            <w:tcBorders>
              <w:right w:val="nil"/>
            </w:tcBorders>
          </w:tcPr>
          <w:p w14:paraId="47146BEB"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Volný text, pokud možno max. 3 000 znaků</w:t>
            </w:r>
          </w:p>
        </w:tc>
      </w:tr>
      <w:tr w:rsidR="002577B6" w14:paraId="30B2137A" w14:textId="77777777">
        <w:trPr>
          <w:trHeight w:val="975"/>
        </w:trPr>
        <w:tc>
          <w:tcPr>
            <w:tcW w:w="4168" w:type="dxa"/>
            <w:tcBorders>
              <w:left w:val="nil"/>
            </w:tcBorders>
            <w:shd w:val="clear" w:color="auto" w:fill="D8D8D8"/>
          </w:tcPr>
          <w:p w14:paraId="54999EFA" w14:textId="77777777" w:rsidR="002577B6" w:rsidRDefault="00210E2F">
            <w:pPr>
              <w:pBdr>
                <w:top w:val="nil"/>
                <w:left w:val="nil"/>
                <w:bottom w:val="nil"/>
                <w:right w:val="nil"/>
                <w:between w:val="nil"/>
              </w:pBdr>
              <w:spacing w:before="165" w:line="230" w:lineRule="auto"/>
              <w:ind w:left="610" w:right="429" w:hanging="567"/>
              <w:rPr>
                <w:color w:val="000000"/>
                <w:sz w:val="19"/>
                <w:szCs w:val="19"/>
              </w:rPr>
            </w:pPr>
            <w:r>
              <w:rPr>
                <w:color w:val="000000"/>
                <w:sz w:val="19"/>
                <w:szCs w:val="19"/>
              </w:rPr>
              <w:t>2.3.3 Aspekty týkající se souvisejících nákladů na ochranu a obnovu ekosystémů nejvzdálenějších regionů</w:t>
            </w:r>
          </w:p>
        </w:tc>
        <w:tc>
          <w:tcPr>
            <w:tcW w:w="5017" w:type="dxa"/>
            <w:tcBorders>
              <w:right w:val="nil"/>
            </w:tcBorders>
          </w:tcPr>
          <w:p w14:paraId="2474D23C"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Volný text, pokud možno max. 3 000 znaků</w:t>
            </w:r>
          </w:p>
        </w:tc>
      </w:tr>
      <w:tr w:rsidR="002577B6" w14:paraId="72271F84" w14:textId="77777777">
        <w:trPr>
          <w:trHeight w:val="548"/>
        </w:trPr>
        <w:tc>
          <w:tcPr>
            <w:tcW w:w="9185" w:type="dxa"/>
            <w:gridSpan w:val="2"/>
            <w:tcBorders>
              <w:left w:val="nil"/>
              <w:right w:val="nil"/>
            </w:tcBorders>
            <w:shd w:val="clear" w:color="auto" w:fill="8DA9DA"/>
          </w:tcPr>
          <w:p w14:paraId="3AA1F454" w14:textId="77777777" w:rsidR="002577B6" w:rsidRDefault="00210E2F">
            <w:pPr>
              <w:pBdr>
                <w:top w:val="nil"/>
                <w:left w:val="nil"/>
                <w:bottom w:val="nil"/>
                <w:right w:val="nil"/>
                <w:between w:val="nil"/>
              </w:pBdr>
              <w:tabs>
                <w:tab w:val="left" w:pos="609"/>
              </w:tabs>
              <w:spacing w:before="157"/>
              <w:ind w:left="43" w:right="429"/>
              <w:rPr>
                <w:b/>
                <w:bCs/>
                <w:color w:val="000000"/>
                <w:sz w:val="19"/>
                <w:szCs w:val="19"/>
              </w:rPr>
            </w:pPr>
            <w:bookmarkStart w:id="3" w:name="_heading=h.8dv3epblrnc7" w:colFirst="0" w:colLast="0"/>
            <w:bookmarkEnd w:id="3"/>
            <w:r>
              <w:rPr>
                <w:color w:val="000000"/>
                <w:sz w:val="19"/>
                <w:szCs w:val="19"/>
              </w:rPr>
              <w:t>3.</w:t>
            </w:r>
            <w:r>
              <w:rPr>
                <w:color w:val="000000"/>
                <w:sz w:val="19"/>
                <w:szCs w:val="19"/>
              </w:rPr>
              <w:tab/>
            </w:r>
            <w:r>
              <w:rPr>
                <w:b/>
                <w:bCs/>
                <w:color w:val="000000"/>
                <w:sz w:val="19"/>
                <w:szCs w:val="19"/>
              </w:rPr>
              <w:t>Přispění k zastřešujícím cílům a k dalším cílům stanoveným v článku 1</w:t>
            </w:r>
          </w:p>
        </w:tc>
      </w:tr>
      <w:tr w:rsidR="002577B6" w14:paraId="0F464777" w14:textId="77777777">
        <w:trPr>
          <w:trHeight w:val="761"/>
        </w:trPr>
        <w:tc>
          <w:tcPr>
            <w:tcW w:w="4168" w:type="dxa"/>
            <w:tcBorders>
              <w:left w:val="nil"/>
            </w:tcBorders>
            <w:shd w:val="clear" w:color="auto" w:fill="D8D8D8"/>
          </w:tcPr>
          <w:p w14:paraId="61F10576" w14:textId="77777777" w:rsidR="002577B6" w:rsidRDefault="00210E2F">
            <w:pPr>
              <w:pBdr>
                <w:top w:val="nil"/>
                <w:left w:val="nil"/>
                <w:bottom w:val="nil"/>
                <w:right w:val="nil"/>
                <w:between w:val="nil"/>
              </w:pBdr>
              <w:tabs>
                <w:tab w:val="left" w:pos="609"/>
              </w:tabs>
              <w:spacing w:before="165" w:line="230" w:lineRule="auto"/>
              <w:ind w:left="610" w:right="429" w:hanging="567"/>
              <w:rPr>
                <w:color w:val="000000"/>
                <w:sz w:val="19"/>
                <w:szCs w:val="19"/>
              </w:rPr>
            </w:pPr>
            <w:r>
              <w:rPr>
                <w:color w:val="000000"/>
                <w:sz w:val="19"/>
                <w:szCs w:val="19"/>
              </w:rPr>
              <w:t>3.1</w:t>
            </w:r>
            <w:r>
              <w:rPr>
                <w:color w:val="000000"/>
                <w:sz w:val="19"/>
                <w:szCs w:val="19"/>
              </w:rPr>
              <w:tab/>
              <w:t>Přispění k zastřešujícím cílům stanoveným v čl. 1 odst. 1 (nepovinné)</w:t>
            </w:r>
          </w:p>
        </w:tc>
        <w:tc>
          <w:tcPr>
            <w:tcW w:w="5017" w:type="dxa"/>
            <w:tcBorders>
              <w:right w:val="nil"/>
            </w:tcBorders>
            <w:shd w:val="clear" w:color="auto" w:fill="C6EAFF"/>
          </w:tcPr>
          <w:p w14:paraId="766B591B" w14:textId="77777777" w:rsidR="002577B6" w:rsidRDefault="00210E2F">
            <w:pPr>
              <w:pBdr>
                <w:top w:val="nil"/>
                <w:left w:val="nil"/>
                <w:bottom w:val="nil"/>
                <w:right w:val="nil"/>
                <w:between w:val="nil"/>
              </w:pBdr>
              <w:spacing w:before="157"/>
              <w:ind w:left="104" w:right="429"/>
              <w:rPr>
                <w:color w:val="000000"/>
                <w:sz w:val="19"/>
                <w:szCs w:val="19"/>
              </w:rPr>
            </w:pPr>
            <w:r>
              <w:rPr>
                <w:color w:val="000000"/>
                <w:sz w:val="19"/>
                <w:szCs w:val="19"/>
              </w:rPr>
              <w:t>Volný text, pokud možno max. 3 000 znaků</w:t>
            </w:r>
          </w:p>
        </w:tc>
      </w:tr>
    </w:tbl>
    <w:tbl>
      <w:tblPr>
        <w:tblStyle w:val="a0"/>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68"/>
        <w:gridCol w:w="5017"/>
      </w:tblGrid>
      <w:tr w:rsidR="002577B6" w14:paraId="00D6886E" w14:textId="77777777">
        <w:trPr>
          <w:trHeight w:val="1664"/>
        </w:trPr>
        <w:tc>
          <w:tcPr>
            <w:tcW w:w="4168" w:type="dxa"/>
            <w:tcBorders>
              <w:left w:val="nil"/>
            </w:tcBorders>
            <w:shd w:val="clear" w:color="auto" w:fill="D8D8D8"/>
          </w:tcPr>
          <w:p w14:paraId="562DA241" w14:textId="77777777" w:rsidR="002577B6" w:rsidRDefault="00210E2F">
            <w:pPr>
              <w:pBdr>
                <w:top w:val="nil"/>
                <w:left w:val="nil"/>
                <w:bottom w:val="nil"/>
                <w:right w:val="nil"/>
                <w:between w:val="nil"/>
              </w:pBdr>
              <w:spacing w:before="190" w:line="230" w:lineRule="auto"/>
              <w:ind w:left="610" w:right="429" w:hanging="567"/>
              <w:jc w:val="both"/>
              <w:rPr>
                <w:color w:val="000000"/>
                <w:sz w:val="19"/>
                <w:szCs w:val="19"/>
              </w:rPr>
            </w:pPr>
            <w:r>
              <w:rPr>
                <w:color w:val="000000"/>
                <w:sz w:val="19"/>
                <w:szCs w:val="19"/>
              </w:rPr>
              <w:t>3.2 Rozloha pevninských a mořských oblastí, na něž se vztahuje zavedení opatření na obnovu do roku 2030</w:t>
            </w:r>
          </w:p>
        </w:tc>
        <w:tc>
          <w:tcPr>
            <w:tcW w:w="5017" w:type="dxa"/>
            <w:tcBorders>
              <w:right w:val="nil"/>
            </w:tcBorders>
          </w:tcPr>
          <w:p w14:paraId="2FB6774C" w14:textId="77777777" w:rsidR="002577B6" w:rsidRDefault="00210E2F">
            <w:pPr>
              <w:numPr>
                <w:ilvl w:val="0"/>
                <w:numId w:val="31"/>
              </w:numPr>
              <w:pBdr>
                <w:top w:val="nil"/>
                <w:left w:val="nil"/>
                <w:bottom w:val="nil"/>
                <w:right w:val="nil"/>
                <w:between w:val="nil"/>
              </w:pBdr>
              <w:tabs>
                <w:tab w:val="left" w:pos="442"/>
                <w:tab w:val="left" w:pos="444"/>
              </w:tabs>
              <w:spacing w:before="190" w:line="230" w:lineRule="auto"/>
              <w:ind w:right="429"/>
              <w:jc w:val="both"/>
              <w:rPr>
                <w:color w:val="000000"/>
                <w:sz w:val="19"/>
                <w:szCs w:val="19"/>
              </w:rPr>
            </w:pPr>
            <w:r>
              <w:rPr>
                <w:color w:val="000000"/>
                <w:sz w:val="19"/>
                <w:szCs w:val="19"/>
              </w:rPr>
              <w:t>orientační plánovaná rozloha pevninských oblastí, na něž se má vztahovat zavedení územně specifikovaných opatření na obnovu do roku 2030 (km</w:t>
            </w:r>
            <w:r>
              <w:rPr>
                <w:color w:val="000000"/>
                <w:sz w:val="16"/>
                <w:szCs w:val="16"/>
                <w:vertAlign w:val="superscript"/>
              </w:rPr>
              <w:t>2</w:t>
            </w:r>
            <w:r>
              <w:rPr>
                <w:color w:val="000000"/>
                <w:sz w:val="19"/>
                <w:szCs w:val="19"/>
              </w:rPr>
              <w:t>)</w:t>
            </w:r>
          </w:p>
          <w:p w14:paraId="060B76BB" w14:textId="77777777" w:rsidR="002577B6" w:rsidRDefault="00210E2F">
            <w:pPr>
              <w:numPr>
                <w:ilvl w:val="0"/>
                <w:numId w:val="31"/>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orientační plánovaná rozloha mořských oblastí, na něž se má vztahovat zavedení územně specifikovaných opatření na obnovu do roku 2030 (km</w:t>
            </w:r>
            <w:r>
              <w:rPr>
                <w:color w:val="000000"/>
                <w:sz w:val="16"/>
                <w:szCs w:val="16"/>
                <w:vertAlign w:val="superscript"/>
              </w:rPr>
              <w:t>2</w:t>
            </w:r>
            <w:r>
              <w:rPr>
                <w:color w:val="000000"/>
                <w:sz w:val="19"/>
                <w:szCs w:val="19"/>
              </w:rPr>
              <w:t>)</w:t>
            </w:r>
          </w:p>
        </w:tc>
      </w:tr>
      <w:tr w:rsidR="002577B6" w14:paraId="7420B4D5" w14:textId="77777777">
        <w:trPr>
          <w:trHeight w:val="1664"/>
        </w:trPr>
        <w:tc>
          <w:tcPr>
            <w:tcW w:w="4168" w:type="dxa"/>
            <w:tcBorders>
              <w:left w:val="nil"/>
            </w:tcBorders>
            <w:shd w:val="clear" w:color="auto" w:fill="D8D8D8"/>
          </w:tcPr>
          <w:p w14:paraId="413C82AF" w14:textId="77777777" w:rsidR="002577B6" w:rsidRDefault="00210E2F">
            <w:pPr>
              <w:pBdr>
                <w:top w:val="nil"/>
                <w:left w:val="nil"/>
                <w:bottom w:val="nil"/>
                <w:right w:val="nil"/>
                <w:between w:val="nil"/>
              </w:pBdr>
              <w:spacing w:before="190" w:line="230" w:lineRule="auto"/>
              <w:ind w:left="610" w:right="429" w:hanging="567"/>
              <w:jc w:val="both"/>
              <w:rPr>
                <w:color w:val="000000"/>
                <w:sz w:val="19"/>
                <w:szCs w:val="19"/>
              </w:rPr>
            </w:pPr>
            <w:r>
              <w:rPr>
                <w:color w:val="000000"/>
                <w:sz w:val="19"/>
                <w:szCs w:val="19"/>
              </w:rPr>
              <w:t>3.3 Rozloha pevninských a mořských oblastí, na něž se vztahuje zavedení opatření na obnovu do roku 2050 (nepovinné)</w:t>
            </w:r>
          </w:p>
        </w:tc>
        <w:tc>
          <w:tcPr>
            <w:tcW w:w="5017" w:type="dxa"/>
            <w:tcBorders>
              <w:right w:val="nil"/>
            </w:tcBorders>
            <w:shd w:val="clear" w:color="auto" w:fill="C6EAFF"/>
          </w:tcPr>
          <w:p w14:paraId="496E392F" w14:textId="77777777" w:rsidR="002577B6" w:rsidRDefault="00210E2F">
            <w:pPr>
              <w:numPr>
                <w:ilvl w:val="0"/>
                <w:numId w:val="30"/>
              </w:numPr>
              <w:pBdr>
                <w:top w:val="nil"/>
                <w:left w:val="nil"/>
                <w:bottom w:val="nil"/>
                <w:right w:val="nil"/>
                <w:between w:val="nil"/>
              </w:pBdr>
              <w:tabs>
                <w:tab w:val="left" w:pos="444"/>
              </w:tabs>
              <w:spacing w:before="190" w:line="230" w:lineRule="auto"/>
              <w:ind w:right="429"/>
              <w:rPr>
                <w:color w:val="000000"/>
                <w:sz w:val="19"/>
                <w:szCs w:val="19"/>
              </w:rPr>
            </w:pPr>
            <w:r>
              <w:rPr>
                <w:color w:val="000000"/>
                <w:sz w:val="19"/>
                <w:szCs w:val="19"/>
              </w:rPr>
              <w:t>co nejpřesnější odhad (nebo rozmezí) plánované rozlohy pevninských oblastí, na něž se má vztahovat zavedení územně specifikovaných opatření na obnovu do roku 2050 (km</w:t>
            </w:r>
            <w:r>
              <w:rPr>
                <w:color w:val="000000"/>
                <w:sz w:val="16"/>
                <w:szCs w:val="16"/>
                <w:vertAlign w:val="superscript"/>
              </w:rPr>
              <w:t>2</w:t>
            </w:r>
            <w:r>
              <w:rPr>
                <w:color w:val="000000"/>
                <w:sz w:val="19"/>
                <w:szCs w:val="19"/>
              </w:rPr>
              <w:t>)</w:t>
            </w:r>
          </w:p>
          <w:p w14:paraId="24949B90" w14:textId="77777777" w:rsidR="002577B6" w:rsidRDefault="00210E2F">
            <w:pPr>
              <w:numPr>
                <w:ilvl w:val="0"/>
                <w:numId w:val="30"/>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co nejpřesnější odhad (nebo rozmezí) plánované rozlohy mořských oblastí, na něž se má vztahovat zavedení územně specifikovaných opatření na obnovu do roku 2050 (km</w:t>
            </w:r>
            <w:r>
              <w:rPr>
                <w:color w:val="000000"/>
                <w:sz w:val="16"/>
                <w:szCs w:val="16"/>
                <w:vertAlign w:val="superscript"/>
              </w:rPr>
              <w:t>2</w:t>
            </w:r>
            <w:r>
              <w:rPr>
                <w:color w:val="000000"/>
                <w:sz w:val="19"/>
                <w:szCs w:val="19"/>
              </w:rPr>
              <w:t>)</w:t>
            </w:r>
          </w:p>
        </w:tc>
      </w:tr>
      <w:tr w:rsidR="002577B6" w14:paraId="41BFF1B5" w14:textId="77777777">
        <w:trPr>
          <w:trHeight w:val="598"/>
        </w:trPr>
        <w:tc>
          <w:tcPr>
            <w:tcW w:w="9185" w:type="dxa"/>
            <w:gridSpan w:val="2"/>
            <w:tcBorders>
              <w:left w:val="nil"/>
              <w:right w:val="nil"/>
            </w:tcBorders>
            <w:shd w:val="clear" w:color="auto" w:fill="8DA9DA"/>
          </w:tcPr>
          <w:p w14:paraId="25C64132" w14:textId="77777777" w:rsidR="002577B6" w:rsidRDefault="00210E2F">
            <w:pPr>
              <w:pBdr>
                <w:top w:val="nil"/>
                <w:left w:val="nil"/>
                <w:bottom w:val="nil"/>
                <w:right w:val="nil"/>
                <w:between w:val="nil"/>
              </w:pBdr>
              <w:tabs>
                <w:tab w:val="left" w:pos="609"/>
              </w:tabs>
              <w:spacing w:before="183"/>
              <w:ind w:left="43" w:right="429"/>
              <w:rPr>
                <w:b/>
                <w:bCs/>
                <w:color w:val="000000"/>
                <w:sz w:val="19"/>
                <w:szCs w:val="19"/>
              </w:rPr>
            </w:pPr>
            <w:bookmarkStart w:id="4" w:name="_heading=h.g1obk8tcgqyk" w:colFirst="0" w:colLast="0"/>
            <w:bookmarkEnd w:id="4"/>
            <w:r>
              <w:rPr>
                <w:color w:val="000000"/>
                <w:sz w:val="19"/>
                <w:szCs w:val="19"/>
              </w:rPr>
              <w:t>4.</w:t>
            </w:r>
            <w:r>
              <w:rPr>
                <w:color w:val="000000"/>
                <w:sz w:val="19"/>
                <w:szCs w:val="19"/>
              </w:rPr>
              <w:tab/>
            </w:r>
            <w:r>
              <w:rPr>
                <w:b/>
                <w:bCs/>
                <w:color w:val="000000"/>
                <w:sz w:val="19"/>
                <w:szCs w:val="19"/>
              </w:rPr>
              <w:t>Obecné vedlejší přínosy, související politiky a finanční informace</w:t>
            </w:r>
          </w:p>
        </w:tc>
      </w:tr>
      <w:tr w:rsidR="002577B6" w14:paraId="0A127479" w14:textId="77777777">
        <w:trPr>
          <w:trHeight w:val="598"/>
        </w:trPr>
        <w:tc>
          <w:tcPr>
            <w:tcW w:w="9185" w:type="dxa"/>
            <w:gridSpan w:val="2"/>
            <w:tcBorders>
              <w:left w:val="nil"/>
              <w:right w:val="nil"/>
            </w:tcBorders>
            <w:shd w:val="clear" w:color="auto" w:fill="B3C5E6"/>
          </w:tcPr>
          <w:p w14:paraId="7BA87EB9" w14:textId="77777777" w:rsidR="002577B6" w:rsidRDefault="00210E2F">
            <w:pPr>
              <w:pBdr>
                <w:top w:val="nil"/>
                <w:left w:val="nil"/>
                <w:bottom w:val="nil"/>
                <w:right w:val="nil"/>
                <w:between w:val="nil"/>
              </w:pBdr>
              <w:tabs>
                <w:tab w:val="left" w:pos="609"/>
              </w:tabs>
              <w:spacing w:before="183"/>
              <w:ind w:left="43" w:right="429"/>
              <w:rPr>
                <w:b/>
                <w:bCs/>
                <w:color w:val="000000"/>
                <w:sz w:val="19"/>
                <w:szCs w:val="19"/>
              </w:rPr>
            </w:pPr>
            <w:r>
              <w:rPr>
                <w:color w:val="000000"/>
                <w:sz w:val="19"/>
                <w:szCs w:val="19"/>
              </w:rPr>
              <w:t>4.1</w:t>
            </w:r>
            <w:r>
              <w:rPr>
                <w:color w:val="000000"/>
                <w:sz w:val="19"/>
                <w:szCs w:val="19"/>
              </w:rPr>
              <w:tab/>
            </w:r>
            <w:r>
              <w:rPr>
                <w:b/>
                <w:bCs/>
                <w:color w:val="000000"/>
                <w:sz w:val="19"/>
                <w:szCs w:val="19"/>
              </w:rPr>
              <w:t>Obecné vedlejší přínosy a dopady (čl. 15 odst. 3 písm. r) a s))</w:t>
            </w:r>
          </w:p>
        </w:tc>
      </w:tr>
      <w:tr w:rsidR="002577B6" w14:paraId="785F6CF0" w14:textId="77777777">
        <w:trPr>
          <w:trHeight w:val="625"/>
        </w:trPr>
        <w:tc>
          <w:tcPr>
            <w:tcW w:w="4168" w:type="dxa"/>
            <w:vMerge w:val="restart"/>
            <w:tcBorders>
              <w:left w:val="nil"/>
            </w:tcBorders>
            <w:shd w:val="clear" w:color="auto" w:fill="D8D8D8"/>
          </w:tcPr>
          <w:p w14:paraId="010B03C7" w14:textId="77777777" w:rsidR="002577B6" w:rsidRDefault="00210E2F">
            <w:pPr>
              <w:pBdr>
                <w:top w:val="nil"/>
                <w:left w:val="nil"/>
                <w:bottom w:val="nil"/>
                <w:right w:val="nil"/>
                <w:between w:val="nil"/>
              </w:pBdr>
              <w:spacing w:before="189" w:line="230" w:lineRule="auto"/>
              <w:ind w:left="610" w:right="429" w:hanging="567"/>
              <w:rPr>
                <w:color w:val="000000"/>
                <w:sz w:val="19"/>
                <w:szCs w:val="19"/>
              </w:rPr>
            </w:pPr>
            <w:r>
              <w:rPr>
                <w:color w:val="000000"/>
                <w:sz w:val="19"/>
                <w:szCs w:val="19"/>
              </w:rPr>
              <w:lastRenderedPageBreak/>
              <w:t>4.1.1 Vedlejší přínosy pro zmírňování změny klimatu (čl. 15 odst. 3 písm. r))</w:t>
            </w:r>
          </w:p>
        </w:tc>
        <w:tc>
          <w:tcPr>
            <w:tcW w:w="5017" w:type="dxa"/>
            <w:tcBorders>
              <w:bottom w:val="nil"/>
              <w:right w:val="nil"/>
            </w:tcBorders>
          </w:tcPr>
          <w:p w14:paraId="1E9C9727" w14:textId="77777777" w:rsidR="002577B6" w:rsidRDefault="00210E2F">
            <w:pPr>
              <w:pBdr>
                <w:top w:val="nil"/>
                <w:left w:val="nil"/>
                <w:bottom w:val="nil"/>
                <w:right w:val="nil"/>
                <w:between w:val="nil"/>
              </w:pBdr>
              <w:tabs>
                <w:tab w:val="left" w:pos="444"/>
              </w:tabs>
              <w:spacing w:before="177" w:line="214" w:lineRule="auto"/>
              <w:ind w:left="444" w:right="429" w:hanging="341"/>
              <w:rPr>
                <w:i/>
                <w:iCs/>
                <w:color w:val="000000"/>
                <w:sz w:val="19"/>
                <w:szCs w:val="19"/>
              </w:rPr>
            </w:pPr>
            <w:r>
              <w:rPr>
                <w:i/>
                <w:iCs/>
                <w:color w:val="000000"/>
                <w:sz w:val="19"/>
                <w:szCs w:val="19"/>
              </w:rPr>
              <w:t>a)</w:t>
            </w:r>
            <w:r>
              <w:rPr>
                <w:i/>
                <w:iCs/>
                <w:color w:val="000000"/>
                <w:sz w:val="19"/>
                <w:szCs w:val="19"/>
              </w:rPr>
              <w:tab/>
              <w:t>průřezové vedlejší přínosy (volný text, pokud možno max. 3 000 znaků)</w:t>
            </w:r>
          </w:p>
        </w:tc>
      </w:tr>
      <w:tr w:rsidR="002577B6" w14:paraId="115A83A3" w14:textId="77777777">
        <w:trPr>
          <w:trHeight w:val="1023"/>
        </w:trPr>
        <w:tc>
          <w:tcPr>
            <w:tcW w:w="4168" w:type="dxa"/>
            <w:vMerge/>
            <w:tcBorders>
              <w:left w:val="nil"/>
            </w:tcBorders>
            <w:shd w:val="clear" w:color="auto" w:fill="D8D8D8"/>
          </w:tcPr>
          <w:p w14:paraId="7FE31A3F"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4672F06D"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Opatření navržená v Národním plánu na obnovu přírody přispívají vedle obnovy biologické rozmanitosti také k naplňování cílů zmírňování změny klimatu. Obnova a zlepšování stavu přírodních ekosystémů podporuje ukládání uhlíku v půdě, vegetaci a biomase a přispívá k dlouhodobé stabilizaci uhlíkových zásob v krajině. Ekosystémy s vysokou strukturální a druhovou rozmanitostí zároveň vykazují vyšší schopnost dlouhodobého ukládání uhlíku a větší odolnost vůči klimatickým extrémům.</w:t>
            </w:r>
          </w:p>
          <w:p w14:paraId="427E6415"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Významný potenciál pro ukládání uhlíku mají zejména lesní ekosystémy, mokřady, travní porosty a půdy s vysokým obsahem organické hmoty. Opatření zaměřená na zvyšování strukturální rozmanitosti lesů, podporu přirozené druhové skladby porostů nebo zvyšování podílu mrtvého dřeva mohou přispívat ke stabilizaci uhlíkových zásob v lesních ekosystémech. Podobně opatření zaměřená na obnovu mokřadů a dalších vodních ekosystémů podporují ukládání uhlíku v půdách a vegetaci a současně zlepšují vodní režim krajiny.</w:t>
            </w:r>
          </w:p>
          <w:p w14:paraId="05D25558"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V zemědělské krajině mohou opatření podporující druhově bohaté travní porosty, krajinné prvky a zvyšování obsahu organického uhlíku v půdě přispívat ke zlepšení půdních vlastností a k dlouhodobému ukládání uhlíku v půdních ekosystémech. Zvyšování obsahu organické hmoty v půdě zároveň podporuje retenční schopnost půd a jejich odolnost vůči extrémním klimatickým jevům, jako jsou období sucha nebo přívalové srážky.</w:t>
            </w:r>
          </w:p>
          <w:p w14:paraId="7120D108"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Vedle přímého ukládání uhlíku mohou opatření na obnovu ekosystémů přispívat také ke zmírňování změny klimatu prostřednictvím zlepšování vodního režimu krajiny, snižování eroze půdy a posilování přirozených regulačních funkcí ekosystémů. Obnova přirozených procesů v krajině tak přispívá ke stabilizaci ekosystémů a ke zvyšování jejich schopnosti dlouhodobě poskytovat ekosystémové služby důležité pro zmírňování změny klimatu.</w:t>
            </w:r>
          </w:p>
          <w:p w14:paraId="1300055D"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Opatření obsažená v Národním plánu na obnovu přírody jsou proto vnímána nejen jako nástroj ochrany biologické rozmanitosti, ale také jako významný prvek přispívající k plnění klimatických cílů a k posilování dlouhodobé ekologické stability krajiny.</w:t>
            </w:r>
          </w:p>
          <w:p w14:paraId="02DA722B" w14:textId="77777777" w:rsidR="002577B6" w:rsidRDefault="002577B6">
            <w:pPr>
              <w:pBdr>
                <w:top w:val="nil"/>
                <w:left w:val="nil"/>
                <w:bottom w:val="nil"/>
                <w:right w:val="nil"/>
                <w:between w:val="nil"/>
              </w:pBdr>
              <w:tabs>
                <w:tab w:val="left" w:pos="444"/>
              </w:tabs>
              <w:spacing w:before="3" w:line="230" w:lineRule="auto"/>
              <w:ind w:right="429"/>
              <w:rPr>
                <w:color w:val="000000"/>
                <w:sz w:val="19"/>
                <w:szCs w:val="19"/>
              </w:rPr>
            </w:pPr>
          </w:p>
        </w:tc>
      </w:tr>
      <w:tr w:rsidR="002577B6" w14:paraId="152F185D" w14:textId="77777777">
        <w:trPr>
          <w:trHeight w:val="625"/>
        </w:trPr>
        <w:tc>
          <w:tcPr>
            <w:tcW w:w="4168" w:type="dxa"/>
            <w:vMerge w:val="restart"/>
            <w:tcBorders>
              <w:left w:val="nil"/>
            </w:tcBorders>
            <w:shd w:val="clear" w:color="auto" w:fill="D8D8D8"/>
          </w:tcPr>
          <w:p w14:paraId="5878B78B" w14:textId="77777777" w:rsidR="002577B6" w:rsidRDefault="00210E2F">
            <w:pPr>
              <w:pBdr>
                <w:top w:val="nil"/>
                <w:left w:val="nil"/>
                <w:bottom w:val="nil"/>
                <w:right w:val="nil"/>
                <w:between w:val="nil"/>
              </w:pBdr>
              <w:spacing w:before="189" w:line="230" w:lineRule="auto"/>
              <w:ind w:left="610" w:right="429" w:hanging="567"/>
              <w:rPr>
                <w:color w:val="000000"/>
                <w:sz w:val="19"/>
                <w:szCs w:val="19"/>
              </w:rPr>
            </w:pPr>
            <w:r>
              <w:rPr>
                <w:color w:val="000000"/>
                <w:sz w:val="19"/>
                <w:szCs w:val="19"/>
              </w:rPr>
              <w:t>4.1.2 Vedlejší přínosy pro neutralitu z hlediska degradace půdy (čl. 15 odst. 3 písm. r))</w:t>
            </w:r>
          </w:p>
        </w:tc>
        <w:tc>
          <w:tcPr>
            <w:tcW w:w="5017" w:type="dxa"/>
            <w:tcBorders>
              <w:bottom w:val="nil"/>
              <w:right w:val="nil"/>
            </w:tcBorders>
          </w:tcPr>
          <w:p w14:paraId="2A262A3C" w14:textId="77777777" w:rsidR="002577B6" w:rsidRDefault="00210E2F">
            <w:pPr>
              <w:pBdr>
                <w:top w:val="nil"/>
                <w:left w:val="nil"/>
                <w:bottom w:val="nil"/>
                <w:right w:val="nil"/>
                <w:between w:val="nil"/>
              </w:pBdr>
              <w:tabs>
                <w:tab w:val="left" w:pos="444"/>
              </w:tabs>
              <w:spacing w:before="177" w:line="214" w:lineRule="auto"/>
              <w:ind w:left="444" w:right="429" w:hanging="341"/>
              <w:rPr>
                <w:i/>
                <w:iCs/>
                <w:color w:val="000000"/>
                <w:sz w:val="19"/>
                <w:szCs w:val="19"/>
              </w:rPr>
            </w:pPr>
            <w:r>
              <w:rPr>
                <w:i/>
                <w:iCs/>
                <w:color w:val="000000"/>
                <w:sz w:val="19"/>
                <w:szCs w:val="19"/>
              </w:rPr>
              <w:t>a)</w:t>
            </w:r>
            <w:r>
              <w:rPr>
                <w:i/>
                <w:iCs/>
                <w:color w:val="000000"/>
                <w:sz w:val="19"/>
                <w:szCs w:val="19"/>
              </w:rPr>
              <w:tab/>
              <w:t>průřezové vedlejší přínosy (volný text, pokud možno max. 3 000 znaků)</w:t>
            </w:r>
          </w:p>
        </w:tc>
      </w:tr>
      <w:tr w:rsidR="002577B6" w14:paraId="06CB2960" w14:textId="77777777">
        <w:trPr>
          <w:trHeight w:val="1023"/>
        </w:trPr>
        <w:tc>
          <w:tcPr>
            <w:tcW w:w="4168" w:type="dxa"/>
            <w:vMerge/>
            <w:tcBorders>
              <w:left w:val="nil"/>
            </w:tcBorders>
            <w:shd w:val="clear" w:color="auto" w:fill="D8D8D8"/>
          </w:tcPr>
          <w:p w14:paraId="4AC67616"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3AACFCB7"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Řada opatření zahrnutých v Národním plánu na obnovu přírody má vedle přímého přínosu pro obnovu ekosystémů také významný potenciál přispět k omezení degradace půdy a ke zlepšování jejího stavu. Zachování a obnova přírodě blízkých ekosystémů podporují stabilitu půdních procesů, zvyšují obsah organické hmoty a posilují biologickou aktivitu půdních organismů, které jsou klíčové pro dlouhodobé fungování půdních ekosystémů.</w:t>
            </w:r>
          </w:p>
          <w:p w14:paraId="1967C057"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Významný přínos lze očekávat zejména u opatření zaměřených na obnovu travních porostů, mokřadních stanovišť a dalších ekosystémů s vysokou schopností zadržovat vodu a stabilizovat půdní strukturu. Tyto ekosystémy přispívají ke snižování rizika vodní i větrné eroze, zlepšují retenční schopnost půd a podporují jejich přirozenou úrodnost. Současně pomáhají udržovat stabilnější mikroklimatické podmínky v krajině.</w:t>
            </w:r>
          </w:p>
          <w:p w14:paraId="3C4A8480"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 xml:space="preserve">Důležitou roli hrají také opatření zaměřená na zvyšování strukturální rozmanitosti zemědělské krajiny. Podpora </w:t>
            </w:r>
            <w:r>
              <w:rPr>
                <w:color w:val="000000"/>
                <w:sz w:val="19"/>
                <w:szCs w:val="19"/>
              </w:rPr>
              <w:lastRenderedPageBreak/>
              <w:t>krajinných prvků, jako jsou remízky, meze, travnaté pásy nebo liniové porosty dřevin, přispívá k omezení erozních procesů, stabilizaci půdního povrchu a zlepšování prostorové struktury krajiny. Tyto prvky zároveň podporují infiltrační schopnost půd a zadržování vody v krajině.</w:t>
            </w:r>
          </w:p>
          <w:p w14:paraId="11C9F380"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Zvyšování obsahu organického uhlíku v půdě, které je podporováno některými opatřeními v zemědělských ekosystémech, představuje další důležitý mechanismus pro zlepšování půdní kvality. Vyšší obsah organické hmoty zlepšuje strukturu půdy, schopnost zadržovat vodu a odolnost vůči degradaci způsobené erozí nebo dlouhodobým poklesem úrodnosti.</w:t>
            </w:r>
          </w:p>
          <w:p w14:paraId="0B8F368B"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Souhrnně lze konstatovat, že opatření obsažená v Národním plánu na obnovu přírody přispívají nejen k obnově biologické rozmanitosti, ale také k ochraně a zlepšování stavu půdních zdrojů. Posilování přirozených procesů v krajině a zlepšování funkčnosti ekosystémů tak podporuje dlouhodobé udržitelné využívání půdy a přispívá k naplňování cíle neutrality z hlediska degradace půdy.</w:t>
            </w:r>
          </w:p>
          <w:p w14:paraId="102C1916" w14:textId="77777777" w:rsidR="002577B6" w:rsidRDefault="002577B6">
            <w:pPr>
              <w:pBdr>
                <w:top w:val="nil"/>
                <w:left w:val="nil"/>
                <w:bottom w:val="nil"/>
                <w:right w:val="nil"/>
                <w:between w:val="nil"/>
              </w:pBdr>
              <w:tabs>
                <w:tab w:val="left" w:pos="444"/>
              </w:tabs>
              <w:spacing w:before="2" w:line="230" w:lineRule="auto"/>
              <w:ind w:right="429"/>
              <w:jc w:val="both"/>
              <w:rPr>
                <w:color w:val="000000"/>
                <w:sz w:val="19"/>
                <w:szCs w:val="19"/>
              </w:rPr>
            </w:pPr>
          </w:p>
        </w:tc>
      </w:tr>
      <w:tr w:rsidR="002577B6" w14:paraId="25A7049E" w14:textId="77777777">
        <w:trPr>
          <w:trHeight w:val="625"/>
        </w:trPr>
        <w:tc>
          <w:tcPr>
            <w:tcW w:w="4168" w:type="dxa"/>
            <w:vMerge w:val="restart"/>
            <w:tcBorders>
              <w:left w:val="nil"/>
            </w:tcBorders>
            <w:shd w:val="clear" w:color="auto" w:fill="D8D8D8"/>
          </w:tcPr>
          <w:p w14:paraId="3AFF0D2F" w14:textId="2C6F28EB" w:rsidR="002577B6" w:rsidRDefault="009210F7">
            <w:pPr>
              <w:pBdr>
                <w:top w:val="nil"/>
                <w:left w:val="nil"/>
                <w:bottom w:val="nil"/>
                <w:right w:val="nil"/>
                <w:between w:val="nil"/>
              </w:pBdr>
              <w:spacing w:before="182" w:line="218" w:lineRule="auto"/>
              <w:ind w:left="43" w:right="429"/>
              <w:rPr>
                <w:color w:val="000000"/>
                <w:sz w:val="19"/>
                <w:szCs w:val="19"/>
              </w:rPr>
            </w:pPr>
            <w:r>
              <w:rPr>
                <w:color w:val="000000"/>
                <w:sz w:val="19"/>
                <w:szCs w:val="19"/>
              </w:rPr>
              <w:lastRenderedPageBreak/>
              <w:t>4.1.3 Předvídatelné</w:t>
            </w:r>
            <w:r w:rsidR="00210E2F">
              <w:rPr>
                <w:color w:val="000000"/>
                <w:sz w:val="19"/>
                <w:szCs w:val="19"/>
              </w:rPr>
              <w:t xml:space="preserve"> socioekonomické dopady</w:t>
            </w:r>
          </w:p>
          <w:p w14:paraId="65A99E96" w14:textId="77777777" w:rsidR="002577B6" w:rsidRDefault="00210E2F">
            <w:pPr>
              <w:pBdr>
                <w:top w:val="nil"/>
                <w:left w:val="nil"/>
                <w:bottom w:val="nil"/>
                <w:right w:val="nil"/>
                <w:between w:val="nil"/>
              </w:pBdr>
              <w:spacing w:before="3" w:line="230" w:lineRule="auto"/>
              <w:ind w:left="610" w:right="429"/>
              <w:rPr>
                <w:color w:val="000000"/>
                <w:sz w:val="19"/>
                <w:szCs w:val="19"/>
              </w:rPr>
            </w:pPr>
            <w:r>
              <w:rPr>
                <w:color w:val="000000"/>
                <w:sz w:val="19"/>
                <w:szCs w:val="19"/>
              </w:rPr>
              <w:t>a odhadované přínosy opatření na obnovu uvedených v článcích 4 až 12 (čl. 15 odst. 3 písm. s))</w:t>
            </w:r>
          </w:p>
        </w:tc>
        <w:tc>
          <w:tcPr>
            <w:tcW w:w="5017" w:type="dxa"/>
            <w:tcBorders>
              <w:bottom w:val="nil"/>
              <w:right w:val="nil"/>
            </w:tcBorders>
          </w:tcPr>
          <w:p w14:paraId="3735CA84" w14:textId="77777777" w:rsidR="002577B6" w:rsidRDefault="00210E2F">
            <w:pPr>
              <w:pBdr>
                <w:top w:val="nil"/>
                <w:left w:val="nil"/>
                <w:bottom w:val="nil"/>
                <w:right w:val="nil"/>
                <w:between w:val="nil"/>
              </w:pBdr>
              <w:tabs>
                <w:tab w:val="left" w:pos="444"/>
              </w:tabs>
              <w:spacing w:before="177" w:line="214" w:lineRule="auto"/>
              <w:ind w:left="444" w:right="429" w:hanging="341"/>
              <w:rPr>
                <w:color w:val="000000"/>
                <w:sz w:val="19"/>
                <w:szCs w:val="19"/>
              </w:rPr>
            </w:pPr>
            <w:r>
              <w:rPr>
                <w:color w:val="000000"/>
                <w:sz w:val="19"/>
                <w:szCs w:val="19"/>
              </w:rPr>
              <w:t>a)</w:t>
            </w:r>
            <w:r>
              <w:rPr>
                <w:color w:val="000000"/>
                <w:sz w:val="19"/>
                <w:szCs w:val="19"/>
              </w:rPr>
              <w:tab/>
              <w:t>průřezové socioekonomické dopady a odhadované přínosy (volný text, pokud možno max. 3 000 znaků)</w:t>
            </w:r>
          </w:p>
        </w:tc>
      </w:tr>
      <w:tr w:rsidR="002577B6" w14:paraId="7A568006" w14:textId="77777777" w:rsidTr="009210F7">
        <w:trPr>
          <w:trHeight w:val="766"/>
        </w:trPr>
        <w:tc>
          <w:tcPr>
            <w:tcW w:w="4168" w:type="dxa"/>
            <w:vMerge/>
            <w:tcBorders>
              <w:left w:val="nil"/>
            </w:tcBorders>
            <w:shd w:val="clear" w:color="auto" w:fill="D8D8D8"/>
          </w:tcPr>
          <w:p w14:paraId="1368F300" w14:textId="77777777" w:rsidR="002577B6" w:rsidRDefault="002577B6">
            <w:pPr>
              <w:pBdr>
                <w:top w:val="nil"/>
                <w:left w:val="nil"/>
                <w:bottom w:val="nil"/>
                <w:right w:val="nil"/>
                <w:between w:val="nil"/>
              </w:pBdr>
              <w:spacing w:line="276" w:lineRule="auto"/>
              <w:rPr>
                <w:color w:val="000000"/>
                <w:sz w:val="19"/>
                <w:szCs w:val="19"/>
              </w:rPr>
            </w:pPr>
          </w:p>
        </w:tc>
        <w:tc>
          <w:tcPr>
            <w:tcW w:w="5017" w:type="dxa"/>
            <w:tcBorders>
              <w:top w:val="nil"/>
              <w:right w:val="nil"/>
            </w:tcBorders>
          </w:tcPr>
          <w:p w14:paraId="3C3EF30F"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Realizace opatření navržených v Národním plánu na obnovu přírody může mít vedle environmentálních přínosů také významné socioekonomické dopady. Obnova ekosystémů přispívá k posilování ekosystémových služeb, které mají přímý význam pro hospodaření v krajině, stabilitu přírodních zdrojů a kvalitu života obyvatel.</w:t>
            </w:r>
          </w:p>
          <w:p w14:paraId="55FF58CB"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Jedním z hlavních přínosů je zlepšování stavu půdy a vodního režimu krajiny. Opatření zaměřená na obnovu mokřadů, říčních niv, travních porostů nebo krajinných prvků mohou přispívat ke zvýšení retenční schopnosti krajiny, ke snižování rizika eroze půdy a ke stabilizaci hydrologických poměrů. Tyto změny mají pozitivní dopad zejména na zemědělské hospodaření, protože podporují dlouhodobou produktivitu půdy a snižují zranitelnost zemědělských systémů vůči extrémním klimatickým jevům.</w:t>
            </w:r>
          </w:p>
          <w:p w14:paraId="3FFE557D"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Dalším významným přínosem je posilování biologické rozmanitosti a funkcí ekosystémů, které jsou důležité pro stabilitu krajiny a její produkční schopnost. Zlepšování stavu stanovišť a zvyšování strukturální rozmanitosti krajiny podporuje například opylování a další přirozené ekologické procesy, které přispívají k dlouhodobé udržitelnosti zemědělských systémů.</w:t>
            </w:r>
          </w:p>
          <w:p w14:paraId="1B226BE9"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Opatření na obnovu ekosystémů mohou zároveň vytvářet nové příležitosti pro regionální ekonomiku, například v oblasti přírodě blízkého hospodaření, péče o krajinu, ekologického zemědělství, rekreačního využití krajiny nebo rozvoje cestovního ruchu. Realizace projektů obnovy může rovněž podporovat vznik pracovních příležitostí v oblasti péče o krajinu, obnovy ekosystémů a environmentálních služeb.</w:t>
            </w:r>
          </w:p>
          <w:p w14:paraId="129298C6"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V některých případech mohou opatření vyžadovat změny ve způsobu hospodaření nebo dodatečné investice ze strany vlastníků a uživatelů pozemků. Tyto potenciální náklady však mohou být částečně kompenzovány prostřednictvím existujících finančních nástrojů, zejména v rámci Společné zemědělské politiky, programů podpory ochrany přírody nebo dalších veřejných finančních mechanismů.</w:t>
            </w:r>
          </w:p>
          <w:p w14:paraId="1CFB9037"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 xml:space="preserve">Celkově lze očekávat, že dlouhodobé přínosy obnovy ekosystémů, včetně zlepšení stability krajiny, posílení ekosystémových služeb a zvýšení odolnosti vůči dopadům změny klimatu, budou převyšovat případné </w:t>
            </w:r>
            <w:r>
              <w:rPr>
                <w:color w:val="000000"/>
                <w:sz w:val="19"/>
                <w:szCs w:val="19"/>
              </w:rPr>
              <w:lastRenderedPageBreak/>
              <w:t>krátkodobé náklady spojené s realizací jednotlivých opatření.</w:t>
            </w:r>
          </w:p>
          <w:p w14:paraId="79D84EDD" w14:textId="77777777" w:rsidR="002577B6" w:rsidRDefault="002577B6">
            <w:pPr>
              <w:pBdr>
                <w:top w:val="nil"/>
                <w:left w:val="nil"/>
                <w:bottom w:val="nil"/>
                <w:right w:val="nil"/>
                <w:between w:val="nil"/>
              </w:pBdr>
              <w:tabs>
                <w:tab w:val="left" w:pos="444"/>
              </w:tabs>
              <w:spacing w:line="230" w:lineRule="auto"/>
              <w:ind w:right="429"/>
              <w:jc w:val="both"/>
              <w:rPr>
                <w:color w:val="000000"/>
                <w:sz w:val="19"/>
                <w:szCs w:val="19"/>
              </w:rPr>
            </w:pPr>
          </w:p>
        </w:tc>
      </w:tr>
      <w:tr w:rsidR="002577B6" w14:paraId="1E58FFE5" w14:textId="77777777">
        <w:trPr>
          <w:trHeight w:val="1384"/>
        </w:trPr>
        <w:tc>
          <w:tcPr>
            <w:tcW w:w="4168" w:type="dxa"/>
            <w:tcBorders>
              <w:left w:val="nil"/>
            </w:tcBorders>
            <w:shd w:val="clear" w:color="auto" w:fill="D8D8D8"/>
          </w:tcPr>
          <w:p w14:paraId="637A5D3D" w14:textId="77777777" w:rsidR="002577B6" w:rsidRDefault="00210E2F">
            <w:pPr>
              <w:pBdr>
                <w:top w:val="nil"/>
                <w:left w:val="nil"/>
                <w:bottom w:val="nil"/>
                <w:right w:val="nil"/>
                <w:between w:val="nil"/>
              </w:pBdr>
              <w:spacing w:before="190" w:line="230" w:lineRule="auto"/>
              <w:ind w:left="610" w:right="429" w:hanging="567"/>
              <w:rPr>
                <w:color w:val="000000"/>
                <w:sz w:val="16"/>
                <w:szCs w:val="16"/>
              </w:rPr>
            </w:pPr>
            <w:r>
              <w:rPr>
                <w:color w:val="000000"/>
                <w:sz w:val="16"/>
                <w:szCs w:val="16"/>
              </w:rPr>
              <w:lastRenderedPageBreak/>
              <w:t>4.1.4 Další potenciální dopady a vedlejší přínosy (např. seznam cílů udržitelného rozvoje, potravinové zabezpečení, Akční plán pro nulové znečištění) (volitelné)</w:t>
            </w:r>
          </w:p>
        </w:tc>
        <w:tc>
          <w:tcPr>
            <w:tcW w:w="5017" w:type="dxa"/>
            <w:tcBorders>
              <w:right w:val="nil"/>
            </w:tcBorders>
            <w:shd w:val="clear" w:color="auto" w:fill="C6EAFF"/>
          </w:tcPr>
          <w:p w14:paraId="6857DF20" w14:textId="77777777" w:rsidR="002577B6" w:rsidRDefault="00210E2F">
            <w:pPr>
              <w:numPr>
                <w:ilvl w:val="0"/>
                <w:numId w:val="29"/>
              </w:numPr>
              <w:pBdr>
                <w:top w:val="nil"/>
                <w:left w:val="nil"/>
                <w:bottom w:val="nil"/>
                <w:right w:val="nil"/>
                <w:between w:val="nil"/>
              </w:pBdr>
              <w:tabs>
                <w:tab w:val="left" w:pos="444"/>
              </w:tabs>
              <w:spacing w:before="190" w:line="230" w:lineRule="auto"/>
              <w:ind w:right="429"/>
              <w:rPr>
                <w:color w:val="000000"/>
                <w:sz w:val="16"/>
                <w:szCs w:val="16"/>
              </w:rPr>
            </w:pPr>
            <w:r>
              <w:rPr>
                <w:color w:val="000000"/>
                <w:sz w:val="16"/>
                <w:szCs w:val="16"/>
              </w:rPr>
              <w:t>průřezové dopady a vedlejší přínosy (volný text, pokud možno max. 3 000 znaků)</w:t>
            </w:r>
          </w:p>
          <w:p w14:paraId="0E17B308" w14:textId="77777777" w:rsidR="002577B6" w:rsidRDefault="00210E2F">
            <w:pPr>
              <w:numPr>
                <w:ilvl w:val="0"/>
                <w:numId w:val="29"/>
              </w:numPr>
              <w:pBdr>
                <w:top w:val="nil"/>
                <w:left w:val="nil"/>
                <w:bottom w:val="nil"/>
                <w:right w:val="nil"/>
                <w:between w:val="nil"/>
              </w:pBdr>
              <w:tabs>
                <w:tab w:val="left" w:pos="442"/>
                <w:tab w:val="left" w:pos="444"/>
              </w:tabs>
              <w:spacing w:line="230" w:lineRule="auto"/>
              <w:ind w:right="429"/>
              <w:rPr>
                <w:color w:val="000000"/>
                <w:sz w:val="16"/>
                <w:szCs w:val="16"/>
              </w:rPr>
            </w:pPr>
            <w:r>
              <w:rPr>
                <w:color w:val="000000"/>
                <w:sz w:val="16"/>
                <w:szCs w:val="16"/>
              </w:rPr>
              <w:t>dopady a vedlejší přínosy podle jednotlivých článků – uveďte jeden nebo více článků ze seznamu kódů článků</w:t>
            </w:r>
          </w:p>
          <w:p w14:paraId="3E3BFCAB" w14:textId="77777777" w:rsidR="002577B6" w:rsidRDefault="00210E2F">
            <w:pPr>
              <w:numPr>
                <w:ilvl w:val="0"/>
                <w:numId w:val="29"/>
              </w:numPr>
              <w:pBdr>
                <w:top w:val="nil"/>
                <w:left w:val="nil"/>
                <w:bottom w:val="nil"/>
                <w:right w:val="nil"/>
                <w:between w:val="nil"/>
              </w:pBdr>
              <w:tabs>
                <w:tab w:val="left" w:pos="444"/>
              </w:tabs>
              <w:spacing w:line="230" w:lineRule="auto"/>
              <w:ind w:right="429"/>
              <w:rPr>
                <w:color w:val="000000"/>
                <w:sz w:val="16"/>
                <w:szCs w:val="16"/>
              </w:rPr>
            </w:pPr>
            <w:r>
              <w:rPr>
                <w:color w:val="000000"/>
                <w:sz w:val="16"/>
                <w:szCs w:val="16"/>
              </w:rPr>
              <w:t>dopady a vedlejší přínosy podle jednotlivých článků (volný text, pokud možno max. 3 000 znaků)</w:t>
            </w:r>
          </w:p>
        </w:tc>
      </w:tr>
      <w:tr w:rsidR="002577B6" w14:paraId="3F6357E1" w14:textId="77777777">
        <w:trPr>
          <w:trHeight w:val="274"/>
        </w:trPr>
        <w:tc>
          <w:tcPr>
            <w:tcW w:w="9185" w:type="dxa"/>
            <w:gridSpan w:val="2"/>
            <w:tcBorders>
              <w:left w:val="nil"/>
              <w:right w:val="nil"/>
            </w:tcBorders>
            <w:shd w:val="clear" w:color="auto" w:fill="B3C5E6"/>
          </w:tcPr>
          <w:p w14:paraId="575DAA83" w14:textId="77777777" w:rsidR="002577B6" w:rsidRDefault="00210E2F">
            <w:pPr>
              <w:pBdr>
                <w:top w:val="nil"/>
                <w:left w:val="nil"/>
                <w:bottom w:val="nil"/>
                <w:right w:val="nil"/>
                <w:between w:val="nil"/>
              </w:pBdr>
              <w:tabs>
                <w:tab w:val="left" w:pos="609"/>
              </w:tabs>
              <w:spacing w:before="183"/>
              <w:ind w:left="43" w:right="429"/>
              <w:rPr>
                <w:b/>
                <w:bCs/>
                <w:color w:val="000000"/>
                <w:sz w:val="19"/>
                <w:szCs w:val="19"/>
              </w:rPr>
            </w:pPr>
            <w:r>
              <w:rPr>
                <w:color w:val="000000"/>
                <w:sz w:val="19"/>
                <w:szCs w:val="19"/>
              </w:rPr>
              <w:t>4.2</w:t>
            </w:r>
            <w:r>
              <w:rPr>
                <w:color w:val="000000"/>
                <w:sz w:val="19"/>
                <w:szCs w:val="19"/>
              </w:rPr>
              <w:tab/>
            </w:r>
            <w:r>
              <w:rPr>
                <w:b/>
                <w:bCs/>
                <w:color w:val="000000"/>
                <w:sz w:val="19"/>
                <w:szCs w:val="19"/>
              </w:rPr>
              <w:t>Zohledněné politiky a opatření</w:t>
            </w:r>
          </w:p>
        </w:tc>
      </w:tr>
      <w:tr w:rsidR="002577B6" w14:paraId="70FFF653" w14:textId="77777777">
        <w:trPr>
          <w:trHeight w:val="625"/>
        </w:trPr>
        <w:tc>
          <w:tcPr>
            <w:tcW w:w="4168" w:type="dxa"/>
            <w:vMerge w:val="restart"/>
            <w:tcBorders>
              <w:left w:val="nil"/>
            </w:tcBorders>
            <w:shd w:val="clear" w:color="auto" w:fill="D8D8D8"/>
          </w:tcPr>
          <w:p w14:paraId="612F28FB" w14:textId="77777777" w:rsidR="002577B6" w:rsidRDefault="00210E2F">
            <w:pPr>
              <w:pBdr>
                <w:top w:val="nil"/>
                <w:left w:val="nil"/>
                <w:bottom w:val="nil"/>
                <w:right w:val="nil"/>
                <w:between w:val="nil"/>
              </w:pBdr>
              <w:spacing w:before="189" w:line="230" w:lineRule="auto"/>
              <w:ind w:left="610" w:right="429" w:hanging="567"/>
              <w:rPr>
                <w:color w:val="000000"/>
                <w:sz w:val="19"/>
                <w:szCs w:val="19"/>
              </w:rPr>
            </w:pPr>
            <w:r>
              <w:rPr>
                <w:color w:val="000000"/>
                <w:sz w:val="19"/>
                <w:szCs w:val="19"/>
              </w:rPr>
              <w:t>4.2.1 Zohlednění scénářů změny klimatu při plánování druhu opatření na obnovu a jejich umístění (čl. 15 odst. 3 písm. t) bod i))</w:t>
            </w:r>
          </w:p>
        </w:tc>
        <w:tc>
          <w:tcPr>
            <w:tcW w:w="5017" w:type="dxa"/>
            <w:tcBorders>
              <w:bottom w:val="nil"/>
              <w:right w:val="nil"/>
            </w:tcBorders>
          </w:tcPr>
          <w:p w14:paraId="694401A5" w14:textId="77777777" w:rsidR="002577B6" w:rsidRDefault="00210E2F">
            <w:pPr>
              <w:pBdr>
                <w:top w:val="nil"/>
                <w:left w:val="nil"/>
                <w:bottom w:val="nil"/>
                <w:right w:val="nil"/>
                <w:between w:val="nil"/>
              </w:pBdr>
              <w:tabs>
                <w:tab w:val="left" w:pos="444"/>
              </w:tabs>
              <w:spacing w:before="177" w:line="214" w:lineRule="auto"/>
              <w:ind w:left="444" w:right="429" w:hanging="341"/>
              <w:rPr>
                <w:i/>
                <w:iCs/>
                <w:color w:val="000000"/>
                <w:sz w:val="19"/>
                <w:szCs w:val="19"/>
              </w:rPr>
            </w:pPr>
            <w:r>
              <w:rPr>
                <w:i/>
                <w:iCs/>
                <w:color w:val="000000"/>
                <w:sz w:val="19"/>
                <w:szCs w:val="19"/>
              </w:rPr>
              <w:t>a)</w:t>
            </w:r>
            <w:r>
              <w:rPr>
                <w:i/>
                <w:iCs/>
                <w:color w:val="000000"/>
                <w:sz w:val="19"/>
                <w:szCs w:val="19"/>
              </w:rPr>
              <w:tab/>
              <w:t>průřezové aspekty (volný text, pokud možno max. 3 000 znaků)</w:t>
            </w:r>
          </w:p>
        </w:tc>
      </w:tr>
      <w:tr w:rsidR="002577B6" w14:paraId="7B408647" w14:textId="77777777">
        <w:trPr>
          <w:trHeight w:val="65"/>
        </w:trPr>
        <w:tc>
          <w:tcPr>
            <w:tcW w:w="4168" w:type="dxa"/>
            <w:vMerge/>
            <w:tcBorders>
              <w:left w:val="nil"/>
            </w:tcBorders>
            <w:shd w:val="clear" w:color="auto" w:fill="D8D8D8"/>
          </w:tcPr>
          <w:p w14:paraId="2699B0C3"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711EDDD0"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Při plánování opatření na obnovu ekosystémů v rámci Národního plánu na obnovu přírody jsou zohledňovány dostupné poznatky o očekávaných dopadech změny klimatu na přírodní prostředí České republiky. Tyto poznatky vycházejí zejména z národních klimatických scénářů a z výsledků vědeckých studií zabývajících se projekcemi budoucího vývoje teploty, srážkových poměrů a četnosti extrémních klimatických jevů.</w:t>
            </w:r>
          </w:p>
          <w:p w14:paraId="48305E83"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Scénáře změny klimatu pro území České republiky předpokládají zejména postupné zvyšování průměrných teplot, změny v sezónním rozložení srážek a častější výskyt extrémních klimatických událostí, jako jsou období sucha, přívalové srážky nebo epizody vysokých teplot. Tyto změny mohou významně ovlivňovat fungování ekosystémů, dostupnost vody v krajině i podmínky pro jednotlivé druhy rostlin a živočichů.</w:t>
            </w:r>
          </w:p>
          <w:p w14:paraId="02A69B70"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Při návrhu opatření na obnovu ekosystémů je proto zohledňována jejich schopnost přispívat ke zvyšování odolnosti krajiny vůči očekávaným klimatickým změnám. Opatření jsou navrhována tak, aby podporovala přirozené ekologické procesy, zvyšovala strukturální rozmanitost ekosystémů a zlepšovala vodní režim krajiny. Významnou roli v tomto směru hrají například opatření zaměřená na obnovu mokřadů a říčních niv, zvyšování retenční schopnosti krajiny, obnovu druhově bohatých travních porostů nebo podporu druhově a věkově pestřejších lesních porostů.</w:t>
            </w:r>
          </w:p>
          <w:p w14:paraId="4CA5D4FA"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 xml:space="preserve">Národní plán na obnovu přírody zároveň vytváří rámec pro postupné prostorové </w:t>
            </w:r>
            <w:r>
              <w:rPr>
                <w:sz w:val="19"/>
                <w:szCs w:val="19"/>
              </w:rPr>
              <w:t>cílená</w:t>
            </w:r>
            <w:r>
              <w:rPr>
                <w:color w:val="000000"/>
                <w:sz w:val="19"/>
                <w:szCs w:val="19"/>
              </w:rPr>
              <w:t xml:space="preserve"> opatření na obnovu ekosystémů. Plán umožňuje při jejich implementaci zohledňovat charakter krajiny, dostupnost vodních zdrojů, ekologický potenciál jednotlivých území nebo jejich význam pro zachování ekologické konektivity. Tento přístup umožňuje směřovat opatření do lokalit, kde mohou přinést nejvyšší přínos jak z hlediska obnovy ekosystémů, tak z hlediska zvyšování odolnosti krajiny vůči dopadům změny klimatu.</w:t>
            </w:r>
          </w:p>
          <w:p w14:paraId="10E86AFE"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Plánování opatření je rovněž koordinováno s relevantními národními strategickými dokumenty v oblasti adaptace na změnu klimatu, aby byla zajištěna vzájemná provázanost jednotlivých politik a opatření realizovaných v krajině.</w:t>
            </w:r>
          </w:p>
          <w:p w14:paraId="3F5D5988" w14:textId="77777777" w:rsidR="002577B6" w:rsidRDefault="002577B6">
            <w:pPr>
              <w:pBdr>
                <w:top w:val="nil"/>
                <w:left w:val="nil"/>
                <w:bottom w:val="nil"/>
                <w:right w:val="nil"/>
                <w:between w:val="nil"/>
              </w:pBdr>
              <w:tabs>
                <w:tab w:val="left" w:pos="444"/>
              </w:tabs>
              <w:spacing w:before="3" w:line="230" w:lineRule="auto"/>
              <w:ind w:right="429"/>
              <w:rPr>
                <w:color w:val="000000"/>
                <w:sz w:val="19"/>
                <w:szCs w:val="19"/>
              </w:rPr>
            </w:pPr>
          </w:p>
        </w:tc>
      </w:tr>
    </w:tbl>
    <w:tbl>
      <w:tblPr>
        <w:tblStyle w:val="a1"/>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68"/>
        <w:gridCol w:w="5017"/>
      </w:tblGrid>
      <w:tr w:rsidR="002577B6" w14:paraId="67319694" w14:textId="77777777">
        <w:trPr>
          <w:trHeight w:val="2323"/>
        </w:trPr>
        <w:tc>
          <w:tcPr>
            <w:tcW w:w="4168" w:type="dxa"/>
            <w:tcBorders>
              <w:left w:val="nil"/>
            </w:tcBorders>
            <w:shd w:val="clear" w:color="auto" w:fill="D8D8D8"/>
          </w:tcPr>
          <w:p w14:paraId="462CD0D1" w14:textId="77777777" w:rsidR="002577B6" w:rsidRDefault="002577B6">
            <w:pPr>
              <w:pBdr>
                <w:top w:val="nil"/>
                <w:left w:val="nil"/>
                <w:bottom w:val="nil"/>
                <w:right w:val="nil"/>
                <w:between w:val="nil"/>
              </w:pBdr>
              <w:spacing w:before="83"/>
              <w:ind w:right="429"/>
              <w:rPr>
                <w:color w:val="000000"/>
                <w:sz w:val="19"/>
                <w:szCs w:val="19"/>
              </w:rPr>
            </w:pPr>
          </w:p>
          <w:p w14:paraId="4053BADE"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4.2.2 Zohlednění informací dostupných v době plánování v souvislosti s nevyhnutelnými změnami stanovišť, které jsou přímo způsobeny změnou klimatu (čl. 4 odst. 14 písm. b), čl. 4 odst. 15 písm. b), čl. 4 odst. 16</w:t>
            </w:r>
          </w:p>
          <w:p w14:paraId="6734A16D" w14:textId="77777777" w:rsidR="002577B6" w:rsidRDefault="00210E2F">
            <w:pPr>
              <w:pBdr>
                <w:top w:val="nil"/>
                <w:left w:val="nil"/>
                <w:bottom w:val="nil"/>
                <w:right w:val="nil"/>
                <w:between w:val="nil"/>
              </w:pBdr>
              <w:spacing w:line="208" w:lineRule="auto"/>
              <w:ind w:left="610" w:right="429"/>
              <w:rPr>
                <w:color w:val="000000"/>
                <w:sz w:val="19"/>
                <w:szCs w:val="19"/>
              </w:rPr>
            </w:pPr>
            <w:r>
              <w:rPr>
                <w:color w:val="000000"/>
                <w:sz w:val="19"/>
                <w:szCs w:val="19"/>
              </w:rPr>
              <w:t>písm. b), čl. 5 odst. 11 písm. b), čl. 5 odst. 12</w:t>
            </w:r>
          </w:p>
          <w:p w14:paraId="6921B713" w14:textId="77777777" w:rsidR="002577B6" w:rsidRDefault="00210E2F">
            <w:pPr>
              <w:pBdr>
                <w:top w:val="nil"/>
                <w:left w:val="nil"/>
                <w:bottom w:val="nil"/>
                <w:right w:val="nil"/>
                <w:between w:val="nil"/>
              </w:pBdr>
              <w:spacing w:before="2" w:line="230" w:lineRule="auto"/>
              <w:ind w:left="610" w:right="429"/>
              <w:rPr>
                <w:color w:val="000000"/>
                <w:sz w:val="19"/>
                <w:szCs w:val="19"/>
              </w:rPr>
            </w:pPr>
            <w:r>
              <w:rPr>
                <w:color w:val="000000"/>
                <w:sz w:val="19"/>
                <w:szCs w:val="19"/>
              </w:rPr>
              <w:t>písm. b), čl. 5 odst. 13 písm. b) a čl. 12 odst. 4 písm. b) (nepovinné)</w:t>
            </w:r>
          </w:p>
        </w:tc>
        <w:tc>
          <w:tcPr>
            <w:tcW w:w="5017" w:type="dxa"/>
            <w:tcBorders>
              <w:right w:val="nil"/>
            </w:tcBorders>
            <w:shd w:val="clear" w:color="auto" w:fill="C6EAFF"/>
          </w:tcPr>
          <w:p w14:paraId="4D7943FF" w14:textId="77777777" w:rsidR="002577B6" w:rsidRDefault="002577B6">
            <w:pPr>
              <w:pBdr>
                <w:top w:val="nil"/>
                <w:left w:val="nil"/>
                <w:bottom w:val="nil"/>
                <w:right w:val="nil"/>
                <w:between w:val="nil"/>
              </w:pBdr>
              <w:spacing w:before="76"/>
              <w:ind w:right="429"/>
              <w:rPr>
                <w:color w:val="000000"/>
                <w:sz w:val="19"/>
                <w:szCs w:val="19"/>
              </w:rPr>
            </w:pPr>
          </w:p>
          <w:p w14:paraId="40325D49"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Volný text, pokud možno max. 3 000 znaků</w:t>
            </w:r>
          </w:p>
        </w:tc>
      </w:tr>
      <w:tr w:rsidR="002577B6" w14:paraId="12AD72E0" w14:textId="77777777">
        <w:trPr>
          <w:trHeight w:val="2109"/>
        </w:trPr>
        <w:tc>
          <w:tcPr>
            <w:tcW w:w="4168" w:type="dxa"/>
            <w:tcBorders>
              <w:left w:val="nil"/>
            </w:tcBorders>
            <w:shd w:val="clear" w:color="auto" w:fill="D8D8D8"/>
          </w:tcPr>
          <w:p w14:paraId="746A9C88" w14:textId="77777777" w:rsidR="002577B6" w:rsidRDefault="002577B6">
            <w:pPr>
              <w:pBdr>
                <w:top w:val="nil"/>
                <w:left w:val="nil"/>
                <w:bottom w:val="nil"/>
                <w:right w:val="nil"/>
                <w:between w:val="nil"/>
              </w:pBdr>
              <w:spacing w:before="83"/>
              <w:ind w:right="429"/>
              <w:rPr>
                <w:color w:val="000000"/>
                <w:sz w:val="19"/>
                <w:szCs w:val="19"/>
              </w:rPr>
            </w:pPr>
          </w:p>
          <w:p w14:paraId="3903F568"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4.2.3 Zohlednění informací dostupných v době plánování v souvislosti s rozsáhlým zásahem vyšším moci, včetně přírodních katastrof (čl. 4 odst. 14 písm. a), čl. 4 odst. 15 písm. a), čl. 4</w:t>
            </w:r>
          </w:p>
          <w:p w14:paraId="67EA751D" w14:textId="77777777" w:rsidR="002577B6" w:rsidRDefault="00210E2F">
            <w:pPr>
              <w:pBdr>
                <w:top w:val="nil"/>
                <w:left w:val="nil"/>
                <w:bottom w:val="nil"/>
                <w:right w:val="nil"/>
                <w:between w:val="nil"/>
              </w:pBdr>
              <w:spacing w:line="209" w:lineRule="auto"/>
              <w:ind w:left="610" w:right="429"/>
              <w:rPr>
                <w:color w:val="000000"/>
                <w:sz w:val="19"/>
                <w:szCs w:val="19"/>
              </w:rPr>
            </w:pPr>
            <w:r>
              <w:rPr>
                <w:color w:val="000000"/>
                <w:sz w:val="19"/>
                <w:szCs w:val="19"/>
              </w:rPr>
              <w:t>odst. 16 písm. a), čl. 5 odst. 11 písm. a), čl. 5</w:t>
            </w:r>
          </w:p>
          <w:p w14:paraId="289BCDAD" w14:textId="77777777" w:rsidR="002577B6" w:rsidRDefault="00210E2F">
            <w:pPr>
              <w:pBdr>
                <w:top w:val="nil"/>
                <w:left w:val="nil"/>
                <w:bottom w:val="nil"/>
                <w:right w:val="nil"/>
                <w:between w:val="nil"/>
              </w:pBdr>
              <w:spacing w:before="3" w:line="230" w:lineRule="auto"/>
              <w:ind w:left="610" w:right="429"/>
              <w:rPr>
                <w:color w:val="000000"/>
                <w:sz w:val="19"/>
                <w:szCs w:val="19"/>
              </w:rPr>
            </w:pPr>
            <w:r>
              <w:rPr>
                <w:color w:val="000000"/>
                <w:sz w:val="19"/>
                <w:szCs w:val="19"/>
              </w:rPr>
              <w:t>odst. 12 písm. a), čl. 5 odst. 13 písm. a) a čl. 12 odst. 4 písm. b) (nepovinné)</w:t>
            </w:r>
          </w:p>
        </w:tc>
        <w:tc>
          <w:tcPr>
            <w:tcW w:w="5017" w:type="dxa"/>
            <w:tcBorders>
              <w:right w:val="nil"/>
            </w:tcBorders>
            <w:shd w:val="clear" w:color="auto" w:fill="C6EAFF"/>
          </w:tcPr>
          <w:p w14:paraId="7C2E2E26" w14:textId="77777777" w:rsidR="002577B6" w:rsidRDefault="00210E2F">
            <w:pPr>
              <w:pBdr>
                <w:top w:val="nil"/>
                <w:left w:val="nil"/>
                <w:bottom w:val="nil"/>
                <w:right w:val="nil"/>
                <w:between w:val="nil"/>
              </w:pBdr>
              <w:spacing w:before="1"/>
              <w:ind w:left="104" w:right="429"/>
              <w:jc w:val="both"/>
              <w:rPr>
                <w:color w:val="000000"/>
                <w:sz w:val="19"/>
                <w:szCs w:val="19"/>
              </w:rPr>
            </w:pPr>
            <w:r>
              <w:rPr>
                <w:sz w:val="19"/>
                <w:szCs w:val="19"/>
              </w:rPr>
              <w:t xml:space="preserve">Rozsáhlá kůrovcová kalamita, která v ČR proběhla v letech 2016–2024 významně ovlivnila stav a vývoj lesních ekosystémů a její dopady se promítly i do výše nahodilých těžeb a objemu stojícího a ležícího mrtvého dřeva. Kalamita dosáhla vrcholu v roce 2020, kdy bylo vytěženo celkem 35,75 mil. m3, tedy více než dvojnásobek běžného ročního objemu těžby, přičemž podíl nahodilé těžby činil 95 %. V zájmu podpory včasného zpracování čerstvě napadených stromů během kalamity bylo opatřením obecné povahy povoleno dočasné ponechávání stojících sterilních souší v porostech. Toto opatření přispělo k výraznému, statisticky průkaznému nárůstu zásoby stojících souší, která se v období 2011–2024 rovněž více než zdvojnásobila. Průkazný nárůst byl zaznamenán i v případě ležícího mrtvého dřeva, mimo jiné v důsledku postupného rozpadu stojících souší a jejich přechodu do ležící formy. V období 2016–2024 vzrostl průměrný hektarový objem ležícího mrtvého dřeva o více než 40 %. S odezněním kůrovcové kalamity lze očekávat pokles objemu stojícího i ležícího mrtvého dřeva oproti současné výchozí úrovni, která je výsledkem mimořádné události a je třeba ji v tomto kontextu interpretovat. ČR proto při výběru ukazatelů podle článku 12 odst. 3 nařízení byla nucena tuto výjimečnou situaci reflektovat a ačkoli považuje ukazatel stojícího mrtvého dřeva z hlediska stavu lesních ekosystémů za plně relevantní nebyla by schopna s ohledem na nadnormální výchozí hodnoty garantovat rostoucí trend tohoto indikátoru v období od 18. 8. 2024 do 31. 12. 2030. Vliv kůrovcové kalamity, jako faktoru, který odpovídá čl. 12 odst. 4 písm. a) a b) nařízení, bude nezbytné celkově reflektovat v rámci hodnocení ukazatelů mrtvého dřeva a následně při stanovení uspokojivých úrovní. </w:t>
            </w:r>
          </w:p>
        </w:tc>
      </w:tr>
      <w:tr w:rsidR="002577B6" w14:paraId="358E9C4B" w14:textId="77777777">
        <w:trPr>
          <w:trHeight w:val="741"/>
        </w:trPr>
        <w:tc>
          <w:tcPr>
            <w:tcW w:w="4168" w:type="dxa"/>
            <w:vMerge w:val="restart"/>
            <w:tcBorders>
              <w:left w:val="nil"/>
            </w:tcBorders>
            <w:shd w:val="clear" w:color="auto" w:fill="D8D8D8"/>
          </w:tcPr>
          <w:p w14:paraId="231CB3A6" w14:textId="77777777" w:rsidR="002577B6" w:rsidRDefault="002577B6">
            <w:pPr>
              <w:pBdr>
                <w:top w:val="nil"/>
                <w:left w:val="nil"/>
                <w:bottom w:val="nil"/>
                <w:right w:val="nil"/>
                <w:between w:val="nil"/>
              </w:pBdr>
              <w:spacing w:before="83"/>
              <w:ind w:right="429"/>
              <w:rPr>
                <w:color w:val="000000"/>
                <w:sz w:val="19"/>
                <w:szCs w:val="19"/>
              </w:rPr>
            </w:pPr>
          </w:p>
          <w:p w14:paraId="1F24AA98"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4.2.4 Zohlednění potenciálu opatření na obnovu, pokud jde o minimalizaci dopadů změny klimatu na přírodu, předcházení přírodním katastrofám nebo zmírňování jejich důsledků a podporu přizpůsobení se změně klimatu (čl. 15 odst. 3 písm. t) bod ii))</w:t>
            </w:r>
          </w:p>
        </w:tc>
        <w:tc>
          <w:tcPr>
            <w:tcW w:w="5017" w:type="dxa"/>
            <w:tcBorders>
              <w:bottom w:val="nil"/>
              <w:right w:val="nil"/>
            </w:tcBorders>
          </w:tcPr>
          <w:p w14:paraId="5CB1410A" w14:textId="77777777" w:rsidR="002577B6" w:rsidRDefault="002577B6">
            <w:pPr>
              <w:pBdr>
                <w:top w:val="nil"/>
                <w:left w:val="nil"/>
                <w:bottom w:val="nil"/>
                <w:right w:val="nil"/>
                <w:between w:val="nil"/>
              </w:pBdr>
              <w:spacing w:before="71"/>
              <w:ind w:right="429"/>
              <w:rPr>
                <w:color w:val="000000"/>
                <w:sz w:val="19"/>
                <w:szCs w:val="19"/>
              </w:rPr>
            </w:pPr>
          </w:p>
          <w:p w14:paraId="171902D6" w14:textId="77777777" w:rsidR="002577B6" w:rsidRDefault="00210E2F">
            <w:pPr>
              <w:pBdr>
                <w:top w:val="nil"/>
                <w:left w:val="nil"/>
                <w:bottom w:val="nil"/>
                <w:right w:val="nil"/>
                <w:between w:val="nil"/>
              </w:pBdr>
              <w:tabs>
                <w:tab w:val="left" w:pos="444"/>
              </w:tabs>
              <w:spacing w:line="214" w:lineRule="auto"/>
              <w:ind w:left="444" w:right="429" w:hanging="341"/>
              <w:rPr>
                <w:i/>
                <w:iCs/>
                <w:color w:val="000000"/>
                <w:sz w:val="19"/>
                <w:szCs w:val="19"/>
              </w:rPr>
            </w:pPr>
            <w:r>
              <w:rPr>
                <w:i/>
                <w:iCs/>
                <w:color w:val="000000"/>
                <w:sz w:val="19"/>
                <w:szCs w:val="19"/>
              </w:rPr>
              <w:t>a)</w:t>
            </w:r>
            <w:r>
              <w:rPr>
                <w:i/>
                <w:iCs/>
                <w:color w:val="000000"/>
                <w:sz w:val="19"/>
                <w:szCs w:val="19"/>
              </w:rPr>
              <w:tab/>
              <w:t>průřezové aspekty (volný text, pokud možno max. 3 000 znaků)</w:t>
            </w:r>
          </w:p>
        </w:tc>
      </w:tr>
      <w:tr w:rsidR="002577B6" w14:paraId="23D13B10" w14:textId="77777777">
        <w:trPr>
          <w:trHeight w:val="1139"/>
        </w:trPr>
        <w:tc>
          <w:tcPr>
            <w:tcW w:w="4168" w:type="dxa"/>
            <w:vMerge/>
            <w:tcBorders>
              <w:left w:val="nil"/>
            </w:tcBorders>
            <w:shd w:val="clear" w:color="auto" w:fill="D8D8D8"/>
          </w:tcPr>
          <w:p w14:paraId="3B0EA6D6"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3C23456C"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Opatření navržená v Národním plánu na obnovu přírody zohledňují potenciál obnovy ekosystémů přispívat ke zmírňování dopadů změny klimatu na přírodu a k posilování adaptační schopnosti krajiny. Ekosystémy v dobrém ekologickém stavu jsou obecně odolnější vůči klimatickým extrémům a zároveň poskytují funkce, které pomáhají omezovat negativní dopady těchto jevů na přírodní prostředí i lidské aktivity.</w:t>
            </w:r>
          </w:p>
          <w:p w14:paraId="302B065E"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Významnou roli v tomto směru hrají zejména opatření zaměřená na zlepšování vodního režimu krajiny. Obnova mokřadů, říčních niv a dalších přírodě blízkých vodních ekosystémů přispívá k lepšímu zadržování vody v krajině, k vyrovnávání hydrologických výkyvů a ke zmírňování dopadů období sucha i intenzivních srážek. Zvyšování retenční schopnosti krajiny zároveň pomáhá snižovat riziko povodní a podporuje stabilnější fungování ekosystémů.</w:t>
            </w:r>
          </w:p>
          <w:p w14:paraId="7DA01E95"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Důležitý přínos mají také opatření zaměřená na zvyšování strukturální rozmanitosti ekosystémů. Druhově a strukturálně pestřejší lesní porosty, druhově bohaté travní porosty nebo mozaikovitá struktura zemědělské krajiny jsou obecně lépe schopny reagovat na klimatické extrémy a poskytovat stabilnější podmínky pro jednotlivé druhy. Posilování ekologické konektivity krajiny zároveň umožňuje druhům postupně reagovat na změny klimatických podmínek a přizpůsobovat se jejich vývoji.</w:t>
            </w:r>
          </w:p>
          <w:p w14:paraId="02C2438D"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 xml:space="preserve">Opatření na obnovu ekosystémů mohou rovněž přispívat k omezení některých přírodních rizik, například </w:t>
            </w:r>
            <w:r>
              <w:rPr>
                <w:color w:val="000000"/>
                <w:sz w:val="19"/>
                <w:szCs w:val="19"/>
              </w:rPr>
              <w:lastRenderedPageBreak/>
              <w:t>prostřednictvím stabilizace půdního povrchu, zvyšování schopnosti půd zadržovat vodu nebo posilování přirozených regulačních funkcí ekosystémů. Posilování těchto funkcí podporuje dlouhodobou stabilitu krajiny a snižuje její zranitelnost vůči extrémním klimatickým událostem.</w:t>
            </w:r>
          </w:p>
          <w:p w14:paraId="71A630CA"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Národní plán na obnovu přírody proto přistupuje k obnově ekosystémů nejen jako k nástroji ochrany biologické rozmanitosti, ale také jako k významnému prvku adaptace na změnu klimatu. Opatření realizovaná v rámci plánu přispívají ke zvyšování odolnosti přírodních systémů a podporují jejich schopnost reagovat na očekávané změny klimatických podmínek v dlouhodobém horizontu.</w:t>
            </w:r>
          </w:p>
          <w:p w14:paraId="0FAABAE9" w14:textId="77777777" w:rsidR="002577B6" w:rsidRDefault="002577B6">
            <w:pPr>
              <w:pBdr>
                <w:top w:val="nil"/>
                <w:left w:val="nil"/>
                <w:bottom w:val="nil"/>
                <w:right w:val="nil"/>
                <w:between w:val="nil"/>
              </w:pBdr>
              <w:tabs>
                <w:tab w:val="left" w:pos="444"/>
              </w:tabs>
              <w:spacing w:before="2" w:line="230" w:lineRule="auto"/>
              <w:ind w:right="429"/>
              <w:rPr>
                <w:color w:val="000000"/>
                <w:sz w:val="19"/>
                <w:szCs w:val="19"/>
              </w:rPr>
            </w:pPr>
          </w:p>
        </w:tc>
      </w:tr>
      <w:tr w:rsidR="002577B6" w14:paraId="084D61B3" w14:textId="77777777">
        <w:trPr>
          <w:trHeight w:val="741"/>
        </w:trPr>
        <w:tc>
          <w:tcPr>
            <w:tcW w:w="4168" w:type="dxa"/>
            <w:vMerge w:val="restart"/>
            <w:tcBorders>
              <w:left w:val="nil"/>
            </w:tcBorders>
            <w:shd w:val="clear" w:color="auto" w:fill="D8D8D8"/>
          </w:tcPr>
          <w:p w14:paraId="2CD3940E" w14:textId="77777777" w:rsidR="002577B6" w:rsidRDefault="002577B6">
            <w:pPr>
              <w:pBdr>
                <w:top w:val="nil"/>
                <w:left w:val="nil"/>
                <w:bottom w:val="nil"/>
                <w:right w:val="nil"/>
                <w:between w:val="nil"/>
              </w:pBdr>
              <w:spacing w:before="83"/>
              <w:ind w:right="429"/>
              <w:rPr>
                <w:color w:val="000000"/>
                <w:sz w:val="19"/>
                <w:szCs w:val="19"/>
              </w:rPr>
            </w:pPr>
          </w:p>
          <w:p w14:paraId="4BE39C40"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4.2.5 Zohlednění synergií s vnitrostátními strategiemi nebo plány přizpůsobení se změně klimatu a s vnitrostátními zprávami</w:t>
            </w:r>
          </w:p>
          <w:p w14:paraId="75EE21CE"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o posouzení rizika katastrof (čl. 15 odst. 3 písm. t) bod iii))</w:t>
            </w:r>
          </w:p>
        </w:tc>
        <w:tc>
          <w:tcPr>
            <w:tcW w:w="5017" w:type="dxa"/>
            <w:tcBorders>
              <w:bottom w:val="nil"/>
              <w:right w:val="nil"/>
            </w:tcBorders>
          </w:tcPr>
          <w:p w14:paraId="4B93E4E1" w14:textId="77777777" w:rsidR="002577B6" w:rsidRDefault="002577B6">
            <w:pPr>
              <w:pBdr>
                <w:top w:val="nil"/>
                <w:left w:val="nil"/>
                <w:bottom w:val="nil"/>
                <w:right w:val="nil"/>
                <w:between w:val="nil"/>
              </w:pBdr>
              <w:spacing w:before="71"/>
              <w:ind w:right="429"/>
              <w:rPr>
                <w:color w:val="000000"/>
                <w:sz w:val="19"/>
                <w:szCs w:val="19"/>
              </w:rPr>
            </w:pPr>
          </w:p>
          <w:p w14:paraId="03C06E20" w14:textId="77777777" w:rsidR="002577B6" w:rsidRDefault="00210E2F">
            <w:pPr>
              <w:pBdr>
                <w:top w:val="nil"/>
                <w:left w:val="nil"/>
                <w:bottom w:val="nil"/>
                <w:right w:val="nil"/>
                <w:between w:val="nil"/>
              </w:pBdr>
              <w:tabs>
                <w:tab w:val="left" w:pos="444"/>
              </w:tabs>
              <w:spacing w:line="214" w:lineRule="auto"/>
              <w:ind w:left="444" w:right="429" w:hanging="341"/>
              <w:rPr>
                <w:i/>
                <w:iCs/>
                <w:color w:val="000000"/>
                <w:sz w:val="19"/>
                <w:szCs w:val="19"/>
              </w:rPr>
            </w:pPr>
            <w:r>
              <w:rPr>
                <w:i/>
                <w:iCs/>
                <w:color w:val="000000"/>
                <w:sz w:val="19"/>
                <w:szCs w:val="19"/>
              </w:rPr>
              <w:t>a)</w:t>
            </w:r>
            <w:r>
              <w:rPr>
                <w:i/>
                <w:iCs/>
                <w:color w:val="000000"/>
                <w:sz w:val="19"/>
                <w:szCs w:val="19"/>
              </w:rPr>
              <w:tab/>
              <w:t>průřezové aspekty (volný text, pokud možno max. 3 000 znaků)</w:t>
            </w:r>
          </w:p>
        </w:tc>
      </w:tr>
      <w:tr w:rsidR="002577B6" w14:paraId="25E3462E" w14:textId="77777777">
        <w:trPr>
          <w:trHeight w:val="1139"/>
        </w:trPr>
        <w:tc>
          <w:tcPr>
            <w:tcW w:w="4168" w:type="dxa"/>
            <w:vMerge/>
            <w:tcBorders>
              <w:left w:val="nil"/>
            </w:tcBorders>
            <w:shd w:val="clear" w:color="auto" w:fill="D8D8D8"/>
          </w:tcPr>
          <w:p w14:paraId="1BA9B99D"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59428E9B"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Národní plán na obnovu přírody je připravován v návaznosti na klíčové strategické dokumenty České republiky v oblasti adaptace na změnu klimatu a řízení rizik přírodních katastrof. Navržená opatření jsou koncipována tak, aby přispívala k naplňování jejich cílů a současně posilovala odolnost ekosystémů a krajiny vůči dopadům změny klimatu.</w:t>
            </w:r>
          </w:p>
          <w:p w14:paraId="6965B097"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Základní rámec představuje Strategie přizpůsobení se změně klimatu v podmínkách České republiky, která identifikuje hlavní klimatická rizika a stanovuje obecné principy adaptačních opatření. Na ni navazuje Národní akční plán adaptace na změnu klimatu, který konkretizuje adaptační opatření v jednotlivých sektorech, včetně ochrany přírody, vodního hospodářství, zemědělství a lesního hospodářství. Opatření Národního plánu na obnovu přírody jsou s těmito dokumenty v souladu a představují jeden z nástrojů jejich implementace v oblasti obnovy ekosystémů a zlepšování stavu krajiny.</w:t>
            </w:r>
          </w:p>
          <w:p w14:paraId="7D347A5A"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Synergie jsou dále zajištěny s dokumenty zaměřenými na hodnocení rizik katastrof, zejména s národními analýzami rizik a ohrožení. Tyto dokumenty identifikují hlavní přírodní hrozby, jako jsou sucho, povodně, extrémní srážky či degradace půdy. Opatření na obnovu ekosystémů přispívají k předcházení těmto rizikům a ke zmírňování jejich dopadů, zejména prostřednictvím zlepšování vodního režimu krajiny, posilování stability ekosystémů a obnovy jejich přirozených funkcí.</w:t>
            </w:r>
          </w:p>
          <w:p w14:paraId="6146C54E"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Národní plán na obnovu přírody zároveň vytváří rámec pro propojení těchto strategických dokumentů s praktickými opatřeními v území a podporuje jejich koordinovanou realizaci na národní, regionální i místní úrovni. Důraz je kladen na zajištění vzájemné provázanosti politik v oblasti ochrany přírody, adaptace na změnu klimatu a řízení rizik katastrof.</w:t>
            </w:r>
          </w:p>
          <w:p w14:paraId="730C2FDA"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Tento integrovaný přístup přispívá k systematickému posilování odolnosti krajiny a ke zlepšení schopnosti ekosystémů reagovat na očekávané dopady změny klimatu v dlouhodobém horizontu.</w:t>
            </w:r>
          </w:p>
          <w:p w14:paraId="3594BB54" w14:textId="77777777" w:rsidR="002577B6" w:rsidRDefault="002577B6">
            <w:pPr>
              <w:pBdr>
                <w:top w:val="nil"/>
                <w:left w:val="nil"/>
                <w:bottom w:val="nil"/>
                <w:right w:val="nil"/>
                <w:between w:val="nil"/>
              </w:pBdr>
              <w:tabs>
                <w:tab w:val="left" w:pos="444"/>
              </w:tabs>
              <w:spacing w:before="2" w:line="230" w:lineRule="auto"/>
              <w:ind w:right="429"/>
              <w:rPr>
                <w:color w:val="000000"/>
                <w:sz w:val="19"/>
                <w:szCs w:val="19"/>
              </w:rPr>
            </w:pPr>
          </w:p>
        </w:tc>
      </w:tr>
      <w:tr w:rsidR="002577B6" w14:paraId="1F8C1463" w14:textId="77777777">
        <w:trPr>
          <w:trHeight w:val="741"/>
        </w:trPr>
        <w:tc>
          <w:tcPr>
            <w:tcW w:w="4168" w:type="dxa"/>
            <w:vMerge w:val="restart"/>
            <w:tcBorders>
              <w:left w:val="nil"/>
            </w:tcBorders>
            <w:shd w:val="clear" w:color="auto" w:fill="D8D8D8"/>
          </w:tcPr>
          <w:p w14:paraId="1B082330" w14:textId="77777777" w:rsidR="002577B6" w:rsidRDefault="002577B6">
            <w:pPr>
              <w:pBdr>
                <w:top w:val="nil"/>
                <w:left w:val="nil"/>
                <w:bottom w:val="nil"/>
                <w:right w:val="nil"/>
                <w:between w:val="nil"/>
              </w:pBdr>
              <w:spacing w:before="83"/>
              <w:ind w:right="429"/>
              <w:rPr>
                <w:color w:val="000000"/>
                <w:sz w:val="19"/>
                <w:szCs w:val="19"/>
              </w:rPr>
            </w:pPr>
          </w:p>
          <w:p w14:paraId="223A9F10"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4.2.6 Přehled vzájemného působení mezi opatřeními obsaženými v národním plánu na obnovu přírody a vnitrostátním plánem</w:t>
            </w:r>
          </w:p>
          <w:p w14:paraId="3DF4EC40"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v oblasti energetiky a klimatu (čl. 15 odst. 3 písm. t) bod iv))</w:t>
            </w:r>
          </w:p>
        </w:tc>
        <w:tc>
          <w:tcPr>
            <w:tcW w:w="5017" w:type="dxa"/>
            <w:tcBorders>
              <w:bottom w:val="nil"/>
              <w:right w:val="nil"/>
            </w:tcBorders>
          </w:tcPr>
          <w:p w14:paraId="78181901" w14:textId="77777777" w:rsidR="002577B6" w:rsidRDefault="002577B6">
            <w:pPr>
              <w:pBdr>
                <w:top w:val="nil"/>
                <w:left w:val="nil"/>
                <w:bottom w:val="nil"/>
                <w:right w:val="nil"/>
                <w:between w:val="nil"/>
              </w:pBdr>
              <w:spacing w:before="71"/>
              <w:ind w:right="429"/>
              <w:rPr>
                <w:color w:val="000000"/>
                <w:sz w:val="19"/>
                <w:szCs w:val="19"/>
              </w:rPr>
            </w:pPr>
          </w:p>
          <w:p w14:paraId="4F843FB0" w14:textId="77777777" w:rsidR="002577B6" w:rsidRDefault="00210E2F">
            <w:pPr>
              <w:pBdr>
                <w:top w:val="nil"/>
                <w:left w:val="nil"/>
                <w:bottom w:val="nil"/>
                <w:right w:val="nil"/>
                <w:between w:val="nil"/>
              </w:pBdr>
              <w:tabs>
                <w:tab w:val="left" w:pos="444"/>
              </w:tabs>
              <w:spacing w:line="214" w:lineRule="auto"/>
              <w:ind w:left="444" w:right="429" w:hanging="341"/>
              <w:rPr>
                <w:color w:val="000000"/>
                <w:sz w:val="19"/>
                <w:szCs w:val="19"/>
              </w:rPr>
            </w:pPr>
            <w:r>
              <w:rPr>
                <w:color w:val="000000"/>
                <w:sz w:val="19"/>
                <w:szCs w:val="19"/>
              </w:rPr>
              <w:t>a</w:t>
            </w:r>
            <w:r>
              <w:rPr>
                <w:i/>
                <w:iCs/>
                <w:color w:val="000000"/>
                <w:sz w:val="19"/>
                <w:szCs w:val="19"/>
              </w:rPr>
              <w:t>)</w:t>
            </w:r>
            <w:r>
              <w:rPr>
                <w:i/>
                <w:iCs/>
                <w:color w:val="000000"/>
                <w:sz w:val="19"/>
                <w:szCs w:val="19"/>
              </w:rPr>
              <w:tab/>
              <w:t>průřezový přehled (volný text, pokud možno max. 3 000 znaků)</w:t>
            </w:r>
          </w:p>
        </w:tc>
      </w:tr>
      <w:tr w:rsidR="002577B6" w14:paraId="4B881000" w14:textId="77777777">
        <w:trPr>
          <w:trHeight w:val="1139"/>
        </w:trPr>
        <w:tc>
          <w:tcPr>
            <w:tcW w:w="4168" w:type="dxa"/>
            <w:vMerge/>
            <w:tcBorders>
              <w:left w:val="nil"/>
            </w:tcBorders>
            <w:shd w:val="clear" w:color="auto" w:fill="D8D8D8"/>
          </w:tcPr>
          <w:p w14:paraId="5BF6DE73" w14:textId="77777777" w:rsidR="002577B6" w:rsidRDefault="002577B6">
            <w:pPr>
              <w:pBdr>
                <w:top w:val="nil"/>
                <w:left w:val="nil"/>
                <w:bottom w:val="nil"/>
                <w:right w:val="nil"/>
                <w:between w:val="nil"/>
              </w:pBdr>
              <w:spacing w:line="276" w:lineRule="auto"/>
              <w:rPr>
                <w:color w:val="000000"/>
                <w:sz w:val="19"/>
                <w:szCs w:val="19"/>
              </w:rPr>
            </w:pPr>
          </w:p>
        </w:tc>
        <w:tc>
          <w:tcPr>
            <w:tcW w:w="5017" w:type="dxa"/>
            <w:tcBorders>
              <w:top w:val="nil"/>
              <w:right w:val="nil"/>
            </w:tcBorders>
          </w:tcPr>
          <w:p w14:paraId="28C0BC5E"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 xml:space="preserve">Národní plán na obnovu přírody je připravován v návaznosti na cíle Vnitrostátního plánu České republiky v oblasti energetiky a klimatu (NEKP) a přispívá k jejich naplňování zejména prostřednictvím opatření zaměřených na obnovu ekosystémů, zlepšování stavu krajiny a posilování jejich přirozených funkcí. Oba dokumenty směřují ke zvýšení odolnosti krajiny vůči </w:t>
            </w:r>
            <w:r>
              <w:rPr>
                <w:color w:val="000000"/>
                <w:sz w:val="19"/>
                <w:szCs w:val="19"/>
              </w:rPr>
              <w:lastRenderedPageBreak/>
              <w:t>dopadům změny klimatu, k zajištění dlouhodobé stability přírodních systémů a k udržitelnému využívání přírodních zdrojů.</w:t>
            </w:r>
          </w:p>
          <w:p w14:paraId="05072CC8"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Opatření navržená v Národním plánu na obnovu přírody přispívají ke snižování dopadů změny klimatu zejména prostřednictvím zvyšování schopnosti krajiny zadržovat vodu, ukládat uhlík a stabilizovat přírodní procesy. Tím doplňují opatření obsažená ve Vnitrostátním plánu České republiky v oblasti energetiky a klimatu, která jsou zaměřena na snižování emisí skleníkových plynů, rozvoj obnovitelných zdrojů energie, zvyšování energetické účinnosti a adaptaci na změnu klimatu. Opatření obou dokumentů se tak vzájemně doplňují a přispívají k dosažení klimaticko-energetických cílů České republiky.</w:t>
            </w:r>
          </w:p>
          <w:p w14:paraId="7F4DA4D5"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Při přípravě a realizaci opatření je současně zohledňována potřeba sladění s rozvojem energetické infrastruktury a využíváním obnovitelných zdrojů energie. Národní plán na obnovu přírody podporuje takový přístup, který omezuje negativní dopady na ekosystémy a zohledňuje prostorové a funkční souvislosti v území, včetně vazeb na další způsoby využívání krajiny.</w:t>
            </w:r>
          </w:p>
          <w:p w14:paraId="60B977B6"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Vzájemné působení obou dokumentů se projevuje také na úrovni plánování a realizace opatření, kde je zajištěna koordinace mezi relevantními sektory a politikami. Opatření Národního plánu na obnovu přírody tak přispívají k naplňování cílů Vnitrostátního plánu České republiky v oblasti energetiky a klimatu nejen v oblasti mitigace a adaptace, ale také v oblasti zvyšování celkové stability a odolnosti krajiny.</w:t>
            </w:r>
          </w:p>
          <w:p w14:paraId="46327688"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Tento přístup umožňuje efektivní propojení opatření v oblasti ochrany přírody a klimaticko-energetické politiky a přispívá k dlouhodobě udržitelnému rozvoji území a k omezení rizik spojených s dopady změny klimatu.</w:t>
            </w:r>
          </w:p>
          <w:p w14:paraId="18FA0B16" w14:textId="77777777" w:rsidR="002577B6" w:rsidRDefault="002577B6">
            <w:pPr>
              <w:pBdr>
                <w:top w:val="nil"/>
                <w:left w:val="nil"/>
                <w:bottom w:val="nil"/>
                <w:right w:val="nil"/>
                <w:between w:val="nil"/>
              </w:pBdr>
              <w:tabs>
                <w:tab w:val="left" w:pos="444"/>
              </w:tabs>
              <w:spacing w:before="2" w:line="230" w:lineRule="auto"/>
              <w:ind w:right="429"/>
              <w:jc w:val="both"/>
              <w:rPr>
                <w:color w:val="000000"/>
                <w:sz w:val="19"/>
                <w:szCs w:val="19"/>
              </w:rPr>
            </w:pPr>
          </w:p>
        </w:tc>
      </w:tr>
      <w:tr w:rsidR="002577B6" w14:paraId="02398F27" w14:textId="77777777">
        <w:trPr>
          <w:trHeight w:val="1896"/>
        </w:trPr>
        <w:tc>
          <w:tcPr>
            <w:tcW w:w="4168" w:type="dxa"/>
            <w:tcBorders>
              <w:left w:val="nil"/>
            </w:tcBorders>
            <w:shd w:val="clear" w:color="auto" w:fill="D8D8D8"/>
          </w:tcPr>
          <w:p w14:paraId="3DDAB501" w14:textId="77777777" w:rsidR="002577B6" w:rsidRDefault="002577B6">
            <w:pPr>
              <w:pBdr>
                <w:top w:val="nil"/>
                <w:left w:val="nil"/>
                <w:bottom w:val="nil"/>
                <w:right w:val="nil"/>
                <w:between w:val="nil"/>
              </w:pBdr>
              <w:spacing w:before="83"/>
              <w:ind w:right="429"/>
              <w:rPr>
                <w:color w:val="000000"/>
                <w:sz w:val="19"/>
                <w:szCs w:val="19"/>
              </w:rPr>
            </w:pPr>
          </w:p>
          <w:p w14:paraId="0A5EBB83"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4.2.7 Aspekty zohledněných klíčových politik EU a vnitrostátních politik s významem pro biologickou rozmanitost (čl. 14 odst. 14) (nepovinné)</w:t>
            </w:r>
          </w:p>
        </w:tc>
        <w:tc>
          <w:tcPr>
            <w:tcW w:w="5017" w:type="dxa"/>
            <w:tcBorders>
              <w:right w:val="nil"/>
            </w:tcBorders>
            <w:shd w:val="clear" w:color="auto" w:fill="C6EAFF"/>
          </w:tcPr>
          <w:p w14:paraId="6F4C4363" w14:textId="77777777" w:rsidR="002577B6" w:rsidRDefault="002577B6">
            <w:pPr>
              <w:pBdr>
                <w:top w:val="nil"/>
                <w:left w:val="nil"/>
                <w:bottom w:val="nil"/>
                <w:right w:val="nil"/>
                <w:between w:val="nil"/>
              </w:pBdr>
              <w:spacing w:before="83"/>
              <w:ind w:right="429"/>
              <w:rPr>
                <w:color w:val="000000"/>
                <w:sz w:val="19"/>
                <w:szCs w:val="19"/>
              </w:rPr>
            </w:pPr>
          </w:p>
          <w:p w14:paraId="5BC23303" w14:textId="77777777" w:rsidR="002577B6" w:rsidRDefault="00210E2F">
            <w:pPr>
              <w:numPr>
                <w:ilvl w:val="0"/>
                <w:numId w:val="28"/>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průřezové aspekty (volný text, pokud možno max. 3 000 znaků)</w:t>
            </w:r>
          </w:p>
          <w:p w14:paraId="442BD248" w14:textId="77777777" w:rsidR="002577B6" w:rsidRDefault="00210E2F">
            <w:pPr>
              <w:numPr>
                <w:ilvl w:val="0"/>
                <w:numId w:val="28"/>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aspekty podle jednotlivých článků – uveďte jeden nebo více článků ze seznamu kódů článků</w:t>
            </w:r>
          </w:p>
          <w:p w14:paraId="602EE5FA" w14:textId="77777777" w:rsidR="002577B6" w:rsidRDefault="00210E2F">
            <w:pPr>
              <w:numPr>
                <w:ilvl w:val="0"/>
                <w:numId w:val="28"/>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aspekty podle jednotlivých článků (volný text, pokud možno max. 3 000 znaků)</w:t>
            </w:r>
          </w:p>
        </w:tc>
      </w:tr>
      <w:tr w:rsidR="002577B6" w14:paraId="5807220E" w14:textId="77777777">
        <w:trPr>
          <w:trHeight w:val="741"/>
        </w:trPr>
        <w:tc>
          <w:tcPr>
            <w:tcW w:w="4168" w:type="dxa"/>
            <w:vMerge w:val="restart"/>
            <w:tcBorders>
              <w:left w:val="nil"/>
            </w:tcBorders>
            <w:shd w:val="clear" w:color="auto" w:fill="D8D8D8"/>
          </w:tcPr>
          <w:p w14:paraId="75356AC9" w14:textId="77777777" w:rsidR="002577B6" w:rsidRDefault="002577B6">
            <w:pPr>
              <w:pBdr>
                <w:top w:val="nil"/>
                <w:left w:val="nil"/>
                <w:bottom w:val="nil"/>
                <w:right w:val="nil"/>
                <w:between w:val="nil"/>
              </w:pBdr>
              <w:spacing w:before="83"/>
              <w:ind w:right="429"/>
              <w:rPr>
                <w:color w:val="000000"/>
                <w:sz w:val="19"/>
                <w:szCs w:val="19"/>
              </w:rPr>
            </w:pPr>
          </w:p>
          <w:p w14:paraId="1D4E93E4"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4.2.8 Přehled vzájemného působení s vnitrostátním strategickým plánem společné zemědělské politiky (SZP) (čl. 15 odst. 5)</w:t>
            </w:r>
          </w:p>
        </w:tc>
        <w:tc>
          <w:tcPr>
            <w:tcW w:w="5017" w:type="dxa"/>
            <w:tcBorders>
              <w:bottom w:val="nil"/>
              <w:right w:val="nil"/>
            </w:tcBorders>
          </w:tcPr>
          <w:p w14:paraId="6A8C4766" w14:textId="77777777" w:rsidR="002577B6" w:rsidRDefault="002577B6">
            <w:pPr>
              <w:pBdr>
                <w:top w:val="nil"/>
                <w:left w:val="nil"/>
                <w:bottom w:val="nil"/>
                <w:right w:val="nil"/>
                <w:between w:val="nil"/>
              </w:pBdr>
              <w:spacing w:before="71"/>
              <w:ind w:right="429"/>
              <w:rPr>
                <w:color w:val="000000"/>
                <w:sz w:val="19"/>
                <w:szCs w:val="19"/>
              </w:rPr>
            </w:pPr>
          </w:p>
          <w:p w14:paraId="229C0F64" w14:textId="77777777" w:rsidR="002577B6" w:rsidRDefault="00210E2F">
            <w:pPr>
              <w:pBdr>
                <w:top w:val="nil"/>
                <w:left w:val="nil"/>
                <w:bottom w:val="nil"/>
                <w:right w:val="nil"/>
                <w:between w:val="nil"/>
              </w:pBdr>
              <w:tabs>
                <w:tab w:val="left" w:pos="444"/>
              </w:tabs>
              <w:spacing w:line="214" w:lineRule="auto"/>
              <w:ind w:left="444" w:right="429" w:hanging="341"/>
              <w:rPr>
                <w:i/>
                <w:iCs/>
                <w:color w:val="000000"/>
                <w:sz w:val="19"/>
                <w:szCs w:val="19"/>
              </w:rPr>
            </w:pPr>
            <w:r>
              <w:rPr>
                <w:i/>
                <w:iCs/>
                <w:color w:val="000000"/>
                <w:sz w:val="19"/>
                <w:szCs w:val="19"/>
              </w:rPr>
              <w:t>a)</w:t>
            </w:r>
            <w:r>
              <w:rPr>
                <w:i/>
                <w:iCs/>
                <w:color w:val="000000"/>
                <w:sz w:val="19"/>
                <w:szCs w:val="19"/>
              </w:rPr>
              <w:tab/>
              <w:t>průřezový přehled (volný text, pokud možno max. 3 000 znaků)</w:t>
            </w:r>
          </w:p>
        </w:tc>
      </w:tr>
      <w:tr w:rsidR="002577B6" w14:paraId="67E27E26" w14:textId="77777777">
        <w:trPr>
          <w:trHeight w:val="1139"/>
        </w:trPr>
        <w:tc>
          <w:tcPr>
            <w:tcW w:w="4168" w:type="dxa"/>
            <w:vMerge/>
            <w:tcBorders>
              <w:left w:val="nil"/>
            </w:tcBorders>
            <w:shd w:val="clear" w:color="auto" w:fill="D8D8D8"/>
          </w:tcPr>
          <w:p w14:paraId="24B24BCE"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6712D3B5"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Národní plán na obnovu přírody je připravován v úzké návaznosti na Vnitrostátní strategický plán Společné zemědělské politiky České republiky (SZP) a přispívá k jeho cílům zejména prostřednictvím opatření zaměřených na obnovu a péči o zemědělskou krajinu, ochranu přírodních zdrojů a podporu dlouhodobě udržitelného hospodaření. Příprava opatření probíhala za intenzivní a průběžné spolupráce s Ministerstvem zemědělství a dalšími relevantními aktéry, což umožnilo zohlednit vazby mezi ochranou přírody, zemědělstvím a lesním hospodářstvím již v návrhové fázi plánu.</w:t>
            </w:r>
          </w:p>
          <w:p w14:paraId="5850B798"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Opatření navržená v Národním plánu na obnovu přírody jsou koncipována tak, aby byla v maximální možné míře kompatibilní s nástroji SZP a mohla být realizována s využitím existujících dotačních mechanismů. Jedná se zejména o agroenvironmentálně-klimatická opatření, ekoplatby a další intervence zaměřené na obnovu a péči o zemědělskou krajinu, ale také o vybrané nástroje podporující šetrné způsoby hospodaření v lesích a zlepšování jejich stavu. Tím je zajištěno, že realizace opatření bude v praxi proveditelná a ekonomicky udržitelná pro hospodařící subjekty.</w:t>
            </w:r>
          </w:p>
          <w:p w14:paraId="2BA03130"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lastRenderedPageBreak/>
              <w:t>Vzájemné působení obou dokumentů se projevuje především v oblasti obnovy a péče o zemědělskou krajinu, kde opatření podporují zlepšování struktury krajiny, ochranu půdy a vody a zvyšování stability produkčních i mimoprodukčních funkcí území. V oblasti lesních ekosystémů dochází k doplnění opatření prostřednictvím nástrojů zaměřených na podporu šetrného hospodaření a zvyšování stability porostů.</w:t>
            </w:r>
          </w:p>
          <w:p w14:paraId="3B8BD8A7"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Důraz je kladen na zajištění vzájemné provázanosti a koordinace obou politik, a to jak na úrovni strategického plánování, tak při implementaci jednotlivých opatření. Spolupráce mezi resorty životního prostředí a zemědělství vytváří předpoklady pro efektivní využití veřejných prostředků a pro dosažení synergických efektů při naplňování cílů v oblasti ochrany přírody i udržitelného hospodaření.</w:t>
            </w:r>
          </w:p>
          <w:p w14:paraId="7F034CD1"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Tento přístup umožňuje propojení nástrojů ochrany přírody s nástroji zemědělské politiky a přispívá k dlouhodobému zlepšování stavu krajiny při zachování produkční funkce zemědělství i lesního hospodářství.</w:t>
            </w:r>
          </w:p>
          <w:p w14:paraId="3CA6D913" w14:textId="77777777" w:rsidR="002577B6" w:rsidRDefault="002577B6">
            <w:pPr>
              <w:pBdr>
                <w:top w:val="nil"/>
                <w:left w:val="nil"/>
                <w:bottom w:val="nil"/>
                <w:right w:val="nil"/>
                <w:between w:val="nil"/>
              </w:pBdr>
              <w:tabs>
                <w:tab w:val="left" w:pos="444"/>
              </w:tabs>
              <w:spacing w:before="2" w:line="230" w:lineRule="auto"/>
              <w:ind w:right="429"/>
              <w:jc w:val="both"/>
              <w:rPr>
                <w:color w:val="000000"/>
                <w:sz w:val="19"/>
                <w:szCs w:val="19"/>
              </w:rPr>
            </w:pPr>
          </w:p>
        </w:tc>
      </w:tr>
    </w:tbl>
    <w:tbl>
      <w:tblPr>
        <w:tblStyle w:val="a2"/>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68"/>
        <w:gridCol w:w="665"/>
        <w:gridCol w:w="3135"/>
        <w:gridCol w:w="996"/>
        <w:gridCol w:w="1365"/>
        <w:gridCol w:w="996"/>
        <w:gridCol w:w="1274"/>
        <w:gridCol w:w="385"/>
      </w:tblGrid>
      <w:tr w:rsidR="002577B6" w14:paraId="34283012" w14:textId="77777777">
        <w:trPr>
          <w:trHeight w:val="843"/>
        </w:trPr>
        <w:tc>
          <w:tcPr>
            <w:tcW w:w="4168" w:type="dxa"/>
            <w:gridSpan w:val="3"/>
            <w:vMerge w:val="restart"/>
            <w:tcBorders>
              <w:left w:val="nil"/>
            </w:tcBorders>
            <w:shd w:val="clear" w:color="auto" w:fill="D8D8D8"/>
          </w:tcPr>
          <w:p w14:paraId="7E75750C" w14:textId="663CFEB2" w:rsidR="002577B6" w:rsidRDefault="007D37CD">
            <w:pPr>
              <w:pBdr>
                <w:top w:val="nil"/>
                <w:left w:val="nil"/>
                <w:bottom w:val="nil"/>
                <w:right w:val="nil"/>
                <w:between w:val="nil"/>
              </w:pBdr>
              <w:spacing w:before="187" w:line="218" w:lineRule="auto"/>
              <w:ind w:left="43" w:right="429"/>
              <w:rPr>
                <w:color w:val="000000"/>
                <w:sz w:val="19"/>
                <w:szCs w:val="19"/>
              </w:rPr>
            </w:pPr>
            <w:r>
              <w:rPr>
                <w:color w:val="000000"/>
                <w:sz w:val="19"/>
                <w:szCs w:val="19"/>
              </w:rPr>
              <w:lastRenderedPageBreak/>
              <w:t>4.2.9 Identifikace</w:t>
            </w:r>
            <w:r w:rsidR="00210E2F">
              <w:rPr>
                <w:color w:val="000000"/>
                <w:sz w:val="19"/>
                <w:szCs w:val="19"/>
              </w:rPr>
              <w:t xml:space="preserve"> stávajících zemědělských</w:t>
            </w:r>
          </w:p>
          <w:p w14:paraId="7B18386E" w14:textId="77777777" w:rsidR="002577B6" w:rsidRDefault="00210E2F">
            <w:pPr>
              <w:pBdr>
                <w:top w:val="nil"/>
                <w:left w:val="nil"/>
                <w:bottom w:val="nil"/>
                <w:right w:val="nil"/>
                <w:between w:val="nil"/>
              </w:pBdr>
              <w:spacing w:before="3" w:line="230" w:lineRule="auto"/>
              <w:ind w:left="610" w:right="429"/>
              <w:rPr>
                <w:color w:val="000000"/>
                <w:sz w:val="19"/>
                <w:szCs w:val="19"/>
              </w:rPr>
            </w:pPr>
            <w:r>
              <w:rPr>
                <w:color w:val="000000"/>
                <w:sz w:val="19"/>
                <w:szCs w:val="19"/>
              </w:rPr>
              <w:t>a lesnických postupů, včetně intervencí SZP, které přispívají k cílům obnovy (čl. 14 odst. 10 a čl. 15 odst. 5)</w:t>
            </w:r>
          </w:p>
        </w:tc>
        <w:tc>
          <w:tcPr>
            <w:tcW w:w="5016" w:type="dxa"/>
            <w:gridSpan w:val="5"/>
            <w:tcBorders>
              <w:bottom w:val="nil"/>
              <w:right w:val="nil"/>
            </w:tcBorders>
          </w:tcPr>
          <w:p w14:paraId="6B39C387" w14:textId="77777777" w:rsidR="002577B6" w:rsidRDefault="00210E2F">
            <w:pPr>
              <w:pBdr>
                <w:top w:val="nil"/>
                <w:left w:val="nil"/>
                <w:bottom w:val="nil"/>
                <w:right w:val="nil"/>
                <w:between w:val="nil"/>
              </w:pBdr>
              <w:spacing w:before="187" w:line="218" w:lineRule="auto"/>
              <w:ind w:left="104" w:right="429"/>
              <w:rPr>
                <w:color w:val="000000"/>
                <w:sz w:val="19"/>
                <w:szCs w:val="19"/>
              </w:rPr>
            </w:pPr>
            <w:r>
              <w:rPr>
                <w:color w:val="000000"/>
                <w:sz w:val="19"/>
                <w:szCs w:val="19"/>
              </w:rPr>
              <w:t>Uveďte a) a/nebo b)</w:t>
            </w:r>
          </w:p>
          <w:p w14:paraId="220EFDB8" w14:textId="77777777" w:rsidR="002577B6" w:rsidRDefault="00210E2F">
            <w:pPr>
              <w:pBdr>
                <w:top w:val="nil"/>
                <w:left w:val="nil"/>
                <w:bottom w:val="nil"/>
                <w:right w:val="nil"/>
                <w:between w:val="nil"/>
              </w:pBdr>
              <w:tabs>
                <w:tab w:val="left" w:pos="444"/>
              </w:tabs>
              <w:spacing w:line="214" w:lineRule="auto"/>
              <w:ind w:left="444" w:right="429" w:hanging="341"/>
              <w:rPr>
                <w:color w:val="000000"/>
                <w:sz w:val="19"/>
                <w:szCs w:val="19"/>
              </w:rPr>
            </w:pPr>
            <w:r>
              <w:rPr>
                <w:color w:val="000000"/>
                <w:sz w:val="19"/>
                <w:szCs w:val="19"/>
              </w:rPr>
              <w:t>a)</w:t>
            </w:r>
            <w:r>
              <w:rPr>
                <w:color w:val="000000"/>
                <w:sz w:val="19"/>
                <w:szCs w:val="19"/>
              </w:rPr>
              <w:tab/>
              <w:t>zemědělské a lesnické postupy: volný text, pokud možno max. 3 000 znaků</w:t>
            </w:r>
          </w:p>
        </w:tc>
      </w:tr>
      <w:tr w:rsidR="002577B6" w14:paraId="65B55855" w14:textId="77777777">
        <w:trPr>
          <w:trHeight w:val="1028"/>
        </w:trPr>
        <w:tc>
          <w:tcPr>
            <w:tcW w:w="4168" w:type="dxa"/>
            <w:gridSpan w:val="3"/>
            <w:vMerge/>
            <w:tcBorders>
              <w:left w:val="nil"/>
            </w:tcBorders>
            <w:shd w:val="clear" w:color="auto" w:fill="D8D8D8"/>
          </w:tcPr>
          <w:p w14:paraId="04C8ED2C" w14:textId="77777777" w:rsidR="002577B6" w:rsidRDefault="002577B6">
            <w:pPr>
              <w:pBdr>
                <w:top w:val="nil"/>
                <w:left w:val="nil"/>
                <w:bottom w:val="nil"/>
                <w:right w:val="nil"/>
                <w:between w:val="nil"/>
              </w:pBdr>
              <w:spacing w:line="276" w:lineRule="auto"/>
              <w:rPr>
                <w:color w:val="000000"/>
                <w:sz w:val="19"/>
                <w:szCs w:val="19"/>
              </w:rPr>
            </w:pPr>
          </w:p>
        </w:tc>
        <w:tc>
          <w:tcPr>
            <w:tcW w:w="5016" w:type="dxa"/>
            <w:gridSpan w:val="5"/>
            <w:tcBorders>
              <w:top w:val="nil"/>
              <w:right w:val="nil"/>
            </w:tcBorders>
            <w:shd w:val="clear" w:color="auto" w:fill="E1EED8"/>
          </w:tcPr>
          <w:p w14:paraId="2B3F612A" w14:textId="77777777" w:rsidR="002577B6" w:rsidRDefault="00210E2F">
            <w:pPr>
              <w:pBdr>
                <w:top w:val="nil"/>
                <w:left w:val="nil"/>
                <w:bottom w:val="nil"/>
                <w:right w:val="nil"/>
                <w:between w:val="nil"/>
              </w:pBdr>
              <w:spacing w:line="186" w:lineRule="auto"/>
              <w:ind w:left="104" w:right="429"/>
              <w:rPr>
                <w:color w:val="000000"/>
                <w:sz w:val="19"/>
                <w:szCs w:val="19"/>
              </w:rPr>
            </w:pPr>
            <w:r>
              <w:rPr>
                <w:color w:val="000000"/>
                <w:sz w:val="19"/>
                <w:szCs w:val="19"/>
              </w:rPr>
              <w:t>b)  intervence SZP: uveďte jeden nebo více typů intervencí ze</w:t>
            </w:r>
          </w:p>
          <w:p w14:paraId="397F5A3B" w14:textId="77777777" w:rsidR="002577B6" w:rsidRDefault="00210E2F">
            <w:pPr>
              <w:pBdr>
                <w:top w:val="nil"/>
                <w:left w:val="nil"/>
                <w:bottom w:val="nil"/>
                <w:right w:val="nil"/>
                <w:between w:val="nil"/>
              </w:pBdr>
              <w:spacing w:before="2" w:line="230" w:lineRule="auto"/>
              <w:ind w:left="444" w:right="429"/>
              <w:rPr>
                <w:color w:val="000000"/>
                <w:sz w:val="19"/>
                <w:szCs w:val="19"/>
              </w:rPr>
            </w:pPr>
            <w:r>
              <w:rPr>
                <w:color w:val="000000"/>
                <w:sz w:val="19"/>
                <w:szCs w:val="19"/>
              </w:rPr>
              <w:t xml:space="preserve">seznamu kódů intervencí SZP (s použitím systému klasifikace podle zemědělských postupů JRC z roku 2024, </w:t>
            </w:r>
            <w:hyperlink r:id="rId12">
              <w:r>
                <w:rPr>
                  <w:color w:val="000000"/>
                  <w:sz w:val="19"/>
                  <w:szCs w:val="19"/>
                </w:rPr>
                <w:t>https://data.</w:t>
              </w:r>
            </w:hyperlink>
            <w:r>
              <w:rPr>
                <w:color w:val="000000"/>
                <w:sz w:val="19"/>
                <w:szCs w:val="19"/>
              </w:rPr>
              <w:t xml:space="preserve"> </w:t>
            </w:r>
            <w:hyperlink r:id="rId13">
              <w:r>
                <w:rPr>
                  <w:color w:val="000000"/>
                  <w:sz w:val="19"/>
                  <w:szCs w:val="19"/>
                </w:rPr>
                <w:t>europa.eu/doi/10.2760/33560</w:t>
              </w:r>
            </w:hyperlink>
            <w:r>
              <w:rPr>
                <w:color w:val="000000"/>
                <w:sz w:val="19"/>
                <w:szCs w:val="19"/>
              </w:rPr>
              <w:t>).</w:t>
            </w:r>
          </w:p>
        </w:tc>
      </w:tr>
      <w:tr w:rsidR="002577B6" w14:paraId="1EB8865D" w14:textId="77777777">
        <w:trPr>
          <w:trHeight w:val="1673"/>
        </w:trPr>
        <w:tc>
          <w:tcPr>
            <w:tcW w:w="4168" w:type="dxa"/>
            <w:gridSpan w:val="3"/>
            <w:tcBorders>
              <w:left w:val="nil"/>
            </w:tcBorders>
            <w:shd w:val="clear" w:color="auto" w:fill="D8D8D8"/>
          </w:tcPr>
          <w:p w14:paraId="790A98FB" w14:textId="77777777" w:rsidR="002577B6" w:rsidRDefault="00210E2F">
            <w:pPr>
              <w:pBdr>
                <w:top w:val="nil"/>
                <w:left w:val="nil"/>
                <w:bottom w:val="nil"/>
                <w:right w:val="nil"/>
                <w:between w:val="nil"/>
              </w:pBdr>
              <w:spacing w:before="194" w:line="230" w:lineRule="auto"/>
              <w:ind w:left="610" w:right="429" w:hanging="567"/>
              <w:rPr>
                <w:color w:val="000000"/>
                <w:sz w:val="19"/>
                <w:szCs w:val="19"/>
              </w:rPr>
            </w:pPr>
            <w:r>
              <w:rPr>
                <w:color w:val="000000"/>
                <w:sz w:val="19"/>
                <w:szCs w:val="19"/>
              </w:rPr>
              <w:t>4.2.10 Zohlednění projektů v oblasti strategických kritických surovin (čl. 14 odst. 15) (nepovinné)</w:t>
            </w:r>
          </w:p>
        </w:tc>
        <w:tc>
          <w:tcPr>
            <w:tcW w:w="5016" w:type="dxa"/>
            <w:gridSpan w:val="5"/>
            <w:tcBorders>
              <w:right w:val="nil"/>
            </w:tcBorders>
            <w:shd w:val="clear" w:color="auto" w:fill="C6EAFF"/>
          </w:tcPr>
          <w:p w14:paraId="269BC8CD" w14:textId="77777777" w:rsidR="002577B6" w:rsidRDefault="00210E2F">
            <w:pPr>
              <w:numPr>
                <w:ilvl w:val="0"/>
                <w:numId w:val="27"/>
              </w:numPr>
              <w:pBdr>
                <w:top w:val="nil"/>
                <w:left w:val="nil"/>
                <w:bottom w:val="nil"/>
                <w:right w:val="nil"/>
                <w:between w:val="nil"/>
              </w:pBdr>
              <w:tabs>
                <w:tab w:val="left" w:pos="444"/>
              </w:tabs>
              <w:spacing w:before="194" w:line="230" w:lineRule="auto"/>
              <w:ind w:right="429"/>
              <w:rPr>
                <w:color w:val="000000"/>
                <w:sz w:val="19"/>
                <w:szCs w:val="19"/>
              </w:rPr>
            </w:pPr>
            <w:r>
              <w:rPr>
                <w:color w:val="000000"/>
                <w:sz w:val="19"/>
                <w:szCs w:val="19"/>
              </w:rPr>
              <w:t>průřezové aspekty (volný text, pokud možno max. 3 000 znaků)</w:t>
            </w:r>
          </w:p>
          <w:p w14:paraId="41731E70" w14:textId="77777777" w:rsidR="002577B6" w:rsidRDefault="00210E2F">
            <w:pPr>
              <w:numPr>
                <w:ilvl w:val="0"/>
                <w:numId w:val="27"/>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aspekty podle jednotlivých článků – uveďte jeden nebo více článků ze seznamu kódů článků</w:t>
            </w:r>
          </w:p>
          <w:p w14:paraId="786390D7" w14:textId="77777777" w:rsidR="002577B6" w:rsidRDefault="00210E2F">
            <w:pPr>
              <w:numPr>
                <w:ilvl w:val="0"/>
                <w:numId w:val="27"/>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aspekty podle jednotlivých článků (volný text, pokud možno max. 3 000 znaků)</w:t>
            </w:r>
          </w:p>
        </w:tc>
      </w:tr>
      <w:tr w:rsidR="002577B6" w14:paraId="3FE8E1C3" w14:textId="77777777">
        <w:trPr>
          <w:trHeight w:val="630"/>
        </w:trPr>
        <w:tc>
          <w:tcPr>
            <w:tcW w:w="4168" w:type="dxa"/>
            <w:gridSpan w:val="3"/>
            <w:vMerge w:val="restart"/>
            <w:tcBorders>
              <w:left w:val="nil"/>
            </w:tcBorders>
            <w:shd w:val="clear" w:color="auto" w:fill="D8D8D8"/>
          </w:tcPr>
          <w:p w14:paraId="280753CF" w14:textId="77777777" w:rsidR="002577B6" w:rsidRDefault="00210E2F">
            <w:pPr>
              <w:pBdr>
                <w:top w:val="nil"/>
                <w:left w:val="nil"/>
                <w:bottom w:val="nil"/>
                <w:right w:val="nil"/>
                <w:between w:val="nil"/>
              </w:pBdr>
              <w:spacing w:before="195" w:line="230" w:lineRule="auto"/>
              <w:ind w:left="610" w:right="429" w:hanging="567"/>
              <w:rPr>
                <w:color w:val="000000"/>
                <w:sz w:val="19"/>
                <w:szCs w:val="19"/>
              </w:rPr>
            </w:pPr>
            <w:r>
              <w:rPr>
                <w:color w:val="000000"/>
                <w:sz w:val="19"/>
                <w:szCs w:val="19"/>
              </w:rPr>
              <w:t>4.2.11 Synergie s národními plány na obnovu přírody jiných členských států, je-li to možné (čl. 14 odst. 17)</w:t>
            </w:r>
          </w:p>
        </w:tc>
        <w:tc>
          <w:tcPr>
            <w:tcW w:w="5016" w:type="dxa"/>
            <w:gridSpan w:val="5"/>
            <w:tcBorders>
              <w:bottom w:val="nil"/>
              <w:right w:val="nil"/>
            </w:tcBorders>
          </w:tcPr>
          <w:p w14:paraId="3C27049D" w14:textId="77777777" w:rsidR="002577B6" w:rsidRDefault="00210E2F">
            <w:pPr>
              <w:pBdr>
                <w:top w:val="nil"/>
                <w:left w:val="nil"/>
                <w:bottom w:val="nil"/>
                <w:right w:val="nil"/>
                <w:between w:val="nil"/>
              </w:pBdr>
              <w:tabs>
                <w:tab w:val="left" w:pos="444"/>
              </w:tabs>
              <w:spacing w:before="182" w:line="214" w:lineRule="auto"/>
              <w:ind w:left="444" w:right="429" w:hanging="341"/>
              <w:rPr>
                <w:color w:val="000000"/>
                <w:sz w:val="19"/>
                <w:szCs w:val="19"/>
              </w:rPr>
            </w:pPr>
            <w:r>
              <w:rPr>
                <w:color w:val="000000"/>
                <w:sz w:val="19"/>
                <w:szCs w:val="19"/>
              </w:rPr>
              <w:t>a)</w:t>
            </w:r>
            <w:r>
              <w:rPr>
                <w:color w:val="000000"/>
                <w:sz w:val="19"/>
                <w:szCs w:val="19"/>
              </w:rPr>
              <w:tab/>
              <w:t>průřezový přehled (volný text, pokud možno max. 3 000 znaků)</w:t>
            </w:r>
          </w:p>
        </w:tc>
      </w:tr>
      <w:tr w:rsidR="002577B6" w14:paraId="27EE46DA" w14:textId="77777777" w:rsidTr="007D37CD">
        <w:trPr>
          <w:trHeight w:val="340"/>
        </w:trPr>
        <w:tc>
          <w:tcPr>
            <w:tcW w:w="4168" w:type="dxa"/>
            <w:gridSpan w:val="3"/>
            <w:vMerge/>
            <w:tcBorders>
              <w:left w:val="nil"/>
            </w:tcBorders>
            <w:shd w:val="clear" w:color="auto" w:fill="D8D8D8"/>
          </w:tcPr>
          <w:p w14:paraId="6429D0CD" w14:textId="77777777" w:rsidR="002577B6" w:rsidRDefault="002577B6">
            <w:pPr>
              <w:pBdr>
                <w:top w:val="nil"/>
                <w:left w:val="nil"/>
                <w:bottom w:val="nil"/>
                <w:right w:val="nil"/>
                <w:between w:val="nil"/>
              </w:pBdr>
              <w:spacing w:line="276" w:lineRule="auto"/>
              <w:rPr>
                <w:color w:val="000000"/>
                <w:sz w:val="19"/>
                <w:szCs w:val="19"/>
              </w:rPr>
            </w:pPr>
          </w:p>
        </w:tc>
        <w:tc>
          <w:tcPr>
            <w:tcW w:w="5016" w:type="dxa"/>
            <w:gridSpan w:val="5"/>
            <w:tcBorders>
              <w:top w:val="nil"/>
              <w:right w:val="nil"/>
            </w:tcBorders>
          </w:tcPr>
          <w:p w14:paraId="333C35F2" w14:textId="77777777" w:rsidR="002577B6" w:rsidRDefault="002577B6">
            <w:pPr>
              <w:pBdr>
                <w:top w:val="nil"/>
                <w:left w:val="nil"/>
                <w:bottom w:val="nil"/>
                <w:right w:val="nil"/>
                <w:between w:val="nil"/>
              </w:pBdr>
              <w:tabs>
                <w:tab w:val="left" w:pos="444"/>
              </w:tabs>
              <w:spacing w:before="2" w:line="230" w:lineRule="auto"/>
              <w:ind w:right="429"/>
              <w:rPr>
                <w:color w:val="000000"/>
                <w:sz w:val="19"/>
                <w:szCs w:val="19"/>
              </w:rPr>
            </w:pPr>
          </w:p>
        </w:tc>
      </w:tr>
      <w:tr w:rsidR="002577B6" w14:paraId="6FECDE4E" w14:textId="77777777">
        <w:trPr>
          <w:trHeight w:val="1673"/>
        </w:trPr>
        <w:tc>
          <w:tcPr>
            <w:tcW w:w="4168" w:type="dxa"/>
            <w:gridSpan w:val="3"/>
            <w:tcBorders>
              <w:left w:val="nil"/>
            </w:tcBorders>
            <w:shd w:val="clear" w:color="auto" w:fill="D8D8D8"/>
          </w:tcPr>
          <w:p w14:paraId="7B20ED09" w14:textId="77777777" w:rsidR="002577B6" w:rsidRDefault="00210E2F">
            <w:pPr>
              <w:pBdr>
                <w:top w:val="nil"/>
                <w:left w:val="nil"/>
                <w:bottom w:val="nil"/>
                <w:right w:val="nil"/>
                <w:between w:val="nil"/>
              </w:pBdr>
              <w:spacing w:before="194" w:line="230" w:lineRule="auto"/>
              <w:ind w:left="610" w:right="429" w:hanging="567"/>
              <w:rPr>
                <w:color w:val="000000"/>
                <w:sz w:val="19"/>
                <w:szCs w:val="19"/>
              </w:rPr>
            </w:pPr>
            <w:r>
              <w:rPr>
                <w:color w:val="000000"/>
                <w:sz w:val="19"/>
                <w:szCs w:val="19"/>
              </w:rPr>
              <w:t>4.2.12 Jiné zohledněné politiky, je-li relevantní (nepovinné)</w:t>
            </w:r>
          </w:p>
        </w:tc>
        <w:tc>
          <w:tcPr>
            <w:tcW w:w="5016" w:type="dxa"/>
            <w:gridSpan w:val="5"/>
            <w:tcBorders>
              <w:right w:val="nil"/>
            </w:tcBorders>
            <w:shd w:val="clear" w:color="auto" w:fill="C6EAFF"/>
          </w:tcPr>
          <w:p w14:paraId="39327C4A" w14:textId="77777777" w:rsidR="002577B6" w:rsidRDefault="00210E2F">
            <w:pPr>
              <w:numPr>
                <w:ilvl w:val="0"/>
                <w:numId w:val="26"/>
              </w:numPr>
              <w:pBdr>
                <w:top w:val="nil"/>
                <w:left w:val="nil"/>
                <w:bottom w:val="nil"/>
                <w:right w:val="nil"/>
                <w:between w:val="nil"/>
              </w:pBdr>
              <w:tabs>
                <w:tab w:val="left" w:pos="444"/>
              </w:tabs>
              <w:spacing w:before="194" w:line="230" w:lineRule="auto"/>
              <w:ind w:right="429"/>
              <w:rPr>
                <w:color w:val="000000"/>
                <w:sz w:val="19"/>
                <w:szCs w:val="19"/>
              </w:rPr>
            </w:pPr>
            <w:r>
              <w:rPr>
                <w:color w:val="000000"/>
                <w:sz w:val="19"/>
                <w:szCs w:val="19"/>
              </w:rPr>
              <w:t>průřezové aspekty (volný text, pokud možno max. 3 000 znaků)</w:t>
            </w:r>
          </w:p>
          <w:p w14:paraId="60D6ECD6" w14:textId="77777777" w:rsidR="002577B6" w:rsidRDefault="00210E2F">
            <w:pPr>
              <w:numPr>
                <w:ilvl w:val="0"/>
                <w:numId w:val="26"/>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aspekty podle jednotlivých článků – uveďte jeden nebo více článků ze seznamu kódů článků</w:t>
            </w:r>
          </w:p>
          <w:p w14:paraId="3048B24C" w14:textId="77777777" w:rsidR="002577B6" w:rsidRDefault="00210E2F">
            <w:pPr>
              <w:numPr>
                <w:ilvl w:val="0"/>
                <w:numId w:val="26"/>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aspekty podle jednotlivých článků (volný text, pokud možno max. 3 000 znaků)</w:t>
            </w:r>
          </w:p>
        </w:tc>
      </w:tr>
      <w:tr w:rsidR="002577B6" w14:paraId="7DF4B681" w14:textId="77777777">
        <w:trPr>
          <w:trHeight w:val="615"/>
        </w:trPr>
        <w:tc>
          <w:tcPr>
            <w:tcW w:w="9184" w:type="dxa"/>
            <w:gridSpan w:val="8"/>
            <w:tcBorders>
              <w:left w:val="nil"/>
              <w:right w:val="nil"/>
            </w:tcBorders>
            <w:shd w:val="clear" w:color="auto" w:fill="B3C5E6"/>
          </w:tcPr>
          <w:p w14:paraId="6D194839" w14:textId="77777777" w:rsidR="002577B6" w:rsidRDefault="00210E2F">
            <w:pPr>
              <w:pBdr>
                <w:top w:val="nil"/>
                <w:left w:val="nil"/>
                <w:bottom w:val="nil"/>
                <w:right w:val="nil"/>
                <w:between w:val="nil"/>
              </w:pBdr>
              <w:tabs>
                <w:tab w:val="left" w:pos="666"/>
              </w:tabs>
              <w:spacing w:before="187"/>
              <w:ind w:left="43" w:right="429"/>
              <w:rPr>
                <w:b/>
                <w:bCs/>
                <w:color w:val="000000"/>
                <w:sz w:val="19"/>
                <w:szCs w:val="19"/>
              </w:rPr>
            </w:pPr>
            <w:r>
              <w:rPr>
                <w:color w:val="000000"/>
                <w:sz w:val="19"/>
                <w:szCs w:val="19"/>
              </w:rPr>
              <w:t>4.3</w:t>
            </w:r>
            <w:r>
              <w:rPr>
                <w:color w:val="000000"/>
                <w:sz w:val="19"/>
                <w:szCs w:val="19"/>
              </w:rPr>
              <w:tab/>
            </w:r>
            <w:r>
              <w:rPr>
                <w:b/>
                <w:bCs/>
                <w:color w:val="000000"/>
                <w:sz w:val="19"/>
                <w:szCs w:val="19"/>
              </w:rPr>
              <w:t>Shrnutí finančních informací</w:t>
            </w:r>
          </w:p>
        </w:tc>
      </w:tr>
      <w:tr w:rsidR="002577B6" w14:paraId="1918C584" w14:textId="77777777">
        <w:trPr>
          <w:trHeight w:val="607"/>
        </w:trPr>
        <w:tc>
          <w:tcPr>
            <w:tcW w:w="9184" w:type="dxa"/>
            <w:gridSpan w:val="8"/>
            <w:tcBorders>
              <w:left w:val="nil"/>
              <w:right w:val="nil"/>
            </w:tcBorders>
            <w:shd w:val="clear" w:color="auto" w:fill="D8E1F2"/>
          </w:tcPr>
          <w:p w14:paraId="300A602F" w14:textId="77777777" w:rsidR="002577B6" w:rsidRDefault="00210E2F">
            <w:pPr>
              <w:pBdr>
                <w:top w:val="nil"/>
                <w:left w:val="nil"/>
                <w:bottom w:val="nil"/>
                <w:right w:val="nil"/>
                <w:between w:val="nil"/>
              </w:pBdr>
              <w:tabs>
                <w:tab w:val="left" w:pos="666"/>
              </w:tabs>
              <w:spacing w:before="187"/>
              <w:ind w:left="43" w:right="429"/>
              <w:rPr>
                <w:color w:val="000000"/>
                <w:sz w:val="19"/>
                <w:szCs w:val="19"/>
              </w:rPr>
            </w:pPr>
            <w:r>
              <w:rPr>
                <w:color w:val="000000"/>
                <w:sz w:val="19"/>
                <w:szCs w:val="19"/>
              </w:rPr>
              <w:t>4.3.1</w:t>
            </w:r>
            <w:r>
              <w:rPr>
                <w:color w:val="000000"/>
                <w:sz w:val="19"/>
                <w:szCs w:val="19"/>
              </w:rPr>
              <w:tab/>
            </w:r>
            <w:r>
              <w:rPr>
                <w:b/>
                <w:bCs/>
                <w:color w:val="000000"/>
                <w:sz w:val="19"/>
                <w:szCs w:val="19"/>
              </w:rPr>
              <w:t xml:space="preserve">Odhadované potřeby financování pro provádění opatření pro obnovu </w:t>
            </w:r>
            <w:r>
              <w:rPr>
                <w:color w:val="000000"/>
                <w:sz w:val="19"/>
                <w:szCs w:val="19"/>
              </w:rPr>
              <w:t>(čl. 15 odst. 3 písm. u))</w:t>
            </w:r>
          </w:p>
        </w:tc>
      </w:tr>
      <w:tr w:rsidR="002577B6" w14:paraId="0CC065CC" w14:textId="77777777">
        <w:trPr>
          <w:trHeight w:val="98"/>
        </w:trPr>
        <w:tc>
          <w:tcPr>
            <w:tcW w:w="4168" w:type="dxa"/>
            <w:gridSpan w:val="3"/>
            <w:tcBorders>
              <w:left w:val="nil"/>
              <w:bottom w:val="nil"/>
            </w:tcBorders>
            <w:shd w:val="clear" w:color="auto" w:fill="D8D8D8"/>
          </w:tcPr>
          <w:p w14:paraId="665E15A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4"/>
                <w:szCs w:val="4"/>
              </w:rPr>
            </w:pPr>
          </w:p>
        </w:tc>
        <w:tc>
          <w:tcPr>
            <w:tcW w:w="5016" w:type="dxa"/>
            <w:gridSpan w:val="5"/>
            <w:tcBorders>
              <w:bottom w:val="nil"/>
              <w:right w:val="nil"/>
            </w:tcBorders>
            <w:shd w:val="clear" w:color="auto" w:fill="D8E1F2"/>
          </w:tcPr>
          <w:p w14:paraId="427139BA"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4"/>
                <w:szCs w:val="4"/>
              </w:rPr>
            </w:pPr>
          </w:p>
        </w:tc>
      </w:tr>
      <w:tr w:rsidR="002577B6" w14:paraId="5D746455" w14:textId="77777777">
        <w:trPr>
          <w:trHeight w:val="511"/>
        </w:trPr>
        <w:tc>
          <w:tcPr>
            <w:tcW w:w="4168" w:type="dxa"/>
            <w:gridSpan w:val="3"/>
            <w:vMerge w:val="restart"/>
            <w:tcBorders>
              <w:top w:val="nil"/>
              <w:left w:val="nil"/>
              <w:bottom w:val="nil"/>
            </w:tcBorders>
            <w:shd w:val="clear" w:color="auto" w:fill="D8D8D8"/>
          </w:tcPr>
          <w:p w14:paraId="4C0DF2B0" w14:textId="77777777" w:rsidR="002577B6" w:rsidRDefault="00210E2F">
            <w:pPr>
              <w:pBdr>
                <w:top w:val="nil"/>
                <w:left w:val="nil"/>
                <w:bottom w:val="nil"/>
                <w:right w:val="nil"/>
                <w:between w:val="nil"/>
              </w:pBdr>
              <w:spacing w:before="96" w:line="230" w:lineRule="auto"/>
              <w:ind w:left="666" w:right="429" w:hanging="624"/>
              <w:rPr>
                <w:color w:val="000000"/>
                <w:sz w:val="19"/>
                <w:szCs w:val="19"/>
              </w:rPr>
            </w:pPr>
            <w:r>
              <w:rPr>
                <w:color w:val="000000"/>
                <w:sz w:val="19"/>
                <w:szCs w:val="19"/>
              </w:rPr>
              <w:t>4.3.1.1 Odhadované potřeby financování (v EUR) pro provádění národního plánu na obnovu přírody (opatření na obnovu a zamezení zhoršování stavu, horizontální opatření)</w:t>
            </w:r>
          </w:p>
        </w:tc>
        <w:tc>
          <w:tcPr>
            <w:tcW w:w="5016" w:type="dxa"/>
            <w:gridSpan w:val="5"/>
            <w:tcBorders>
              <w:top w:val="nil"/>
              <w:bottom w:val="nil"/>
              <w:right w:val="nil"/>
            </w:tcBorders>
            <w:shd w:val="clear" w:color="auto" w:fill="C6EAFF"/>
          </w:tcPr>
          <w:p w14:paraId="4E2430E3" w14:textId="77777777" w:rsidR="002577B6" w:rsidRDefault="00210E2F">
            <w:pPr>
              <w:pBdr>
                <w:top w:val="nil"/>
                <w:left w:val="nil"/>
                <w:bottom w:val="nil"/>
                <w:right w:val="nil"/>
                <w:between w:val="nil"/>
              </w:pBdr>
              <w:tabs>
                <w:tab w:val="left" w:pos="671"/>
              </w:tabs>
              <w:spacing w:before="63" w:line="214" w:lineRule="auto"/>
              <w:ind w:left="671" w:right="429" w:hanging="567"/>
              <w:rPr>
                <w:color w:val="000000"/>
                <w:sz w:val="19"/>
                <w:szCs w:val="19"/>
              </w:rPr>
            </w:pPr>
            <w:r>
              <w:rPr>
                <w:color w:val="000000"/>
                <w:sz w:val="19"/>
                <w:szCs w:val="19"/>
              </w:rPr>
              <w:t>I.</w:t>
            </w:r>
            <w:r>
              <w:rPr>
                <w:color w:val="000000"/>
                <w:sz w:val="19"/>
                <w:szCs w:val="19"/>
              </w:rPr>
              <w:tab/>
              <w:t>na období od srpna 2020 do července 2024, co nejpřesnější odhady (nepovinné)</w:t>
            </w:r>
          </w:p>
        </w:tc>
      </w:tr>
      <w:tr w:rsidR="002577B6" w14:paraId="1540F4DD" w14:textId="77777777">
        <w:trPr>
          <w:trHeight w:val="920"/>
        </w:trPr>
        <w:tc>
          <w:tcPr>
            <w:tcW w:w="4168" w:type="dxa"/>
            <w:gridSpan w:val="3"/>
            <w:vMerge/>
            <w:tcBorders>
              <w:top w:val="nil"/>
              <w:left w:val="nil"/>
              <w:bottom w:val="nil"/>
            </w:tcBorders>
            <w:shd w:val="clear" w:color="auto" w:fill="D8D8D8"/>
          </w:tcPr>
          <w:p w14:paraId="5539F1FC" w14:textId="77777777" w:rsidR="002577B6" w:rsidRDefault="002577B6">
            <w:pPr>
              <w:pBdr>
                <w:top w:val="nil"/>
                <w:left w:val="nil"/>
                <w:bottom w:val="nil"/>
                <w:right w:val="nil"/>
                <w:between w:val="nil"/>
              </w:pBdr>
              <w:spacing w:line="276" w:lineRule="auto"/>
              <w:rPr>
                <w:color w:val="000000"/>
                <w:sz w:val="19"/>
                <w:szCs w:val="19"/>
              </w:rPr>
            </w:pPr>
          </w:p>
        </w:tc>
        <w:tc>
          <w:tcPr>
            <w:tcW w:w="5016" w:type="dxa"/>
            <w:gridSpan w:val="5"/>
            <w:tcBorders>
              <w:top w:val="nil"/>
              <w:bottom w:val="nil"/>
              <w:right w:val="nil"/>
            </w:tcBorders>
          </w:tcPr>
          <w:p w14:paraId="2B0539F9" w14:textId="77777777" w:rsidR="002577B6" w:rsidRDefault="00210E2F">
            <w:pPr>
              <w:numPr>
                <w:ilvl w:val="0"/>
                <w:numId w:val="25"/>
              </w:numPr>
              <w:pBdr>
                <w:top w:val="nil"/>
                <w:left w:val="nil"/>
                <w:bottom w:val="nil"/>
                <w:right w:val="nil"/>
                <w:between w:val="nil"/>
              </w:pBdr>
              <w:tabs>
                <w:tab w:val="left" w:pos="671"/>
              </w:tabs>
              <w:spacing w:before="11" w:line="230" w:lineRule="auto"/>
              <w:ind w:right="429"/>
              <w:rPr>
                <w:color w:val="000000"/>
                <w:sz w:val="19"/>
                <w:szCs w:val="19"/>
              </w:rPr>
            </w:pPr>
            <w:r>
              <w:rPr>
                <w:color w:val="000000"/>
                <w:sz w:val="19"/>
                <w:szCs w:val="19"/>
              </w:rPr>
              <w:t>na období od srpna 2024 do června 2032, co nejpřesnější odhady</w:t>
            </w:r>
          </w:p>
          <w:p w14:paraId="028DCEBE" w14:textId="77777777" w:rsidR="002577B6" w:rsidRDefault="00210E2F">
            <w:pPr>
              <w:numPr>
                <w:ilvl w:val="0"/>
                <w:numId w:val="25"/>
              </w:numPr>
              <w:pBdr>
                <w:top w:val="nil"/>
                <w:left w:val="nil"/>
                <w:bottom w:val="nil"/>
                <w:right w:val="nil"/>
                <w:between w:val="nil"/>
              </w:pBdr>
              <w:tabs>
                <w:tab w:val="left" w:pos="671"/>
              </w:tabs>
              <w:spacing w:line="230" w:lineRule="auto"/>
              <w:ind w:right="429"/>
              <w:rPr>
                <w:color w:val="000000"/>
                <w:sz w:val="19"/>
                <w:szCs w:val="19"/>
              </w:rPr>
            </w:pPr>
            <w:r>
              <w:rPr>
                <w:color w:val="000000"/>
                <w:sz w:val="19"/>
                <w:szCs w:val="19"/>
              </w:rPr>
              <w:t>na období od července 2032 do prosince 2050, co nejpřesnější odhady nebo rozmezí</w:t>
            </w:r>
          </w:p>
        </w:tc>
      </w:tr>
      <w:tr w:rsidR="002577B6" w14:paraId="4517BBA5" w14:textId="77777777">
        <w:trPr>
          <w:trHeight w:val="894"/>
        </w:trPr>
        <w:tc>
          <w:tcPr>
            <w:tcW w:w="4168" w:type="dxa"/>
            <w:gridSpan w:val="3"/>
            <w:tcBorders>
              <w:top w:val="nil"/>
              <w:left w:val="nil"/>
              <w:bottom w:val="single" w:sz="12" w:space="0" w:color="000000"/>
            </w:tcBorders>
            <w:shd w:val="clear" w:color="auto" w:fill="D8D8D8"/>
          </w:tcPr>
          <w:p w14:paraId="77FE91B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5016" w:type="dxa"/>
            <w:gridSpan w:val="5"/>
            <w:tcBorders>
              <w:top w:val="nil"/>
              <w:bottom w:val="single" w:sz="12" w:space="0" w:color="000000"/>
              <w:right w:val="nil"/>
            </w:tcBorders>
          </w:tcPr>
          <w:p w14:paraId="7C28D246" w14:textId="77777777" w:rsidR="002577B6" w:rsidRDefault="00210E2F">
            <w:pPr>
              <w:pBdr>
                <w:top w:val="nil"/>
                <w:left w:val="nil"/>
                <w:bottom w:val="nil"/>
                <w:right w:val="nil"/>
                <w:between w:val="nil"/>
              </w:pBdr>
              <w:spacing w:before="57" w:line="230" w:lineRule="auto"/>
              <w:ind w:left="104" w:right="429"/>
              <w:rPr>
                <w:color w:val="000000"/>
                <w:sz w:val="19"/>
                <w:szCs w:val="19"/>
              </w:rPr>
            </w:pPr>
            <w:r>
              <w:rPr>
                <w:color w:val="000000"/>
                <w:sz w:val="19"/>
                <w:szCs w:val="19"/>
              </w:rPr>
              <w:t>Pro každé z výše uvedených období uveďte následující informace. Bude možné sestavit číselné údaje na základě informací poskytnutých podle opatření v části C oddíle 14.</w:t>
            </w:r>
          </w:p>
        </w:tc>
      </w:tr>
      <w:tr w:rsidR="002577B6" w14:paraId="67F15155" w14:textId="77777777">
        <w:trPr>
          <w:trHeight w:val="1031"/>
        </w:trPr>
        <w:tc>
          <w:tcPr>
            <w:tcW w:w="368" w:type="dxa"/>
            <w:vMerge w:val="restart"/>
            <w:tcBorders>
              <w:top w:val="single" w:sz="12" w:space="0" w:color="000000"/>
              <w:left w:val="nil"/>
            </w:tcBorders>
          </w:tcPr>
          <w:p w14:paraId="3A86784B"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00" w:type="dxa"/>
            <w:gridSpan w:val="2"/>
            <w:vMerge w:val="restart"/>
            <w:tcBorders>
              <w:top w:val="single" w:sz="12" w:space="0" w:color="000000"/>
            </w:tcBorders>
            <w:shd w:val="clear" w:color="auto" w:fill="D8D8D8"/>
          </w:tcPr>
          <w:p w14:paraId="53C1966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2361" w:type="dxa"/>
            <w:gridSpan w:val="2"/>
            <w:tcBorders>
              <w:top w:val="single" w:sz="12" w:space="0" w:color="000000"/>
            </w:tcBorders>
            <w:shd w:val="clear" w:color="auto" w:fill="D8D8D8"/>
          </w:tcPr>
          <w:p w14:paraId="44B4FB36" w14:textId="77777777" w:rsidR="002577B6" w:rsidRDefault="00210E2F">
            <w:pPr>
              <w:pBdr>
                <w:top w:val="nil"/>
                <w:left w:val="nil"/>
                <w:bottom w:val="nil"/>
                <w:right w:val="nil"/>
                <w:between w:val="nil"/>
              </w:pBdr>
              <w:spacing w:before="192" w:line="230" w:lineRule="auto"/>
              <w:ind w:left="59" w:right="429"/>
              <w:rPr>
                <w:b/>
                <w:bCs/>
                <w:color w:val="000000"/>
                <w:sz w:val="19"/>
                <w:szCs w:val="19"/>
              </w:rPr>
            </w:pPr>
            <w:r>
              <w:rPr>
                <w:b/>
                <w:bCs/>
                <w:color w:val="000000"/>
                <w:sz w:val="19"/>
                <w:szCs w:val="19"/>
              </w:rPr>
              <w:t>Jednorázové náklady / náklady na projekt (EUR/ rok)</w:t>
            </w:r>
          </w:p>
        </w:tc>
        <w:tc>
          <w:tcPr>
            <w:tcW w:w="2270" w:type="dxa"/>
            <w:gridSpan w:val="2"/>
            <w:tcBorders>
              <w:top w:val="single" w:sz="12" w:space="0" w:color="000000"/>
            </w:tcBorders>
            <w:shd w:val="clear" w:color="auto" w:fill="D8D8D8"/>
          </w:tcPr>
          <w:p w14:paraId="6E162D1E" w14:textId="77777777" w:rsidR="002577B6" w:rsidRDefault="00210E2F">
            <w:pPr>
              <w:pBdr>
                <w:top w:val="nil"/>
                <w:left w:val="nil"/>
                <w:bottom w:val="nil"/>
                <w:right w:val="nil"/>
                <w:between w:val="nil"/>
              </w:pBdr>
              <w:spacing w:before="192" w:line="230" w:lineRule="auto"/>
              <w:ind w:left="59" w:right="429"/>
              <w:rPr>
                <w:b/>
                <w:bCs/>
                <w:color w:val="000000"/>
                <w:sz w:val="19"/>
                <w:szCs w:val="19"/>
              </w:rPr>
            </w:pPr>
            <w:r>
              <w:rPr>
                <w:b/>
                <w:bCs/>
                <w:color w:val="000000"/>
                <w:sz w:val="19"/>
                <w:szCs w:val="19"/>
              </w:rPr>
              <w:t>Roční provozní náklady (EUR/rok)</w:t>
            </w:r>
          </w:p>
        </w:tc>
        <w:tc>
          <w:tcPr>
            <w:tcW w:w="385" w:type="dxa"/>
            <w:vMerge w:val="restart"/>
            <w:tcBorders>
              <w:top w:val="single" w:sz="12" w:space="0" w:color="000000"/>
              <w:right w:val="nil"/>
            </w:tcBorders>
          </w:tcPr>
          <w:p w14:paraId="63CDC45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664068A9" w14:textId="77777777">
        <w:trPr>
          <w:trHeight w:val="1034"/>
        </w:trPr>
        <w:tc>
          <w:tcPr>
            <w:tcW w:w="368" w:type="dxa"/>
            <w:vMerge/>
            <w:tcBorders>
              <w:top w:val="single" w:sz="12" w:space="0" w:color="000000"/>
              <w:left w:val="nil"/>
            </w:tcBorders>
          </w:tcPr>
          <w:p w14:paraId="2FCA1806"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3800" w:type="dxa"/>
            <w:gridSpan w:val="2"/>
            <w:vMerge/>
            <w:tcBorders>
              <w:top w:val="single" w:sz="12" w:space="0" w:color="000000"/>
            </w:tcBorders>
            <w:shd w:val="clear" w:color="auto" w:fill="D8D8D8"/>
          </w:tcPr>
          <w:p w14:paraId="77087877"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996" w:type="dxa"/>
            <w:shd w:val="clear" w:color="auto" w:fill="D8D8D8"/>
          </w:tcPr>
          <w:p w14:paraId="1B0268B7" w14:textId="77777777" w:rsidR="002577B6" w:rsidRDefault="00210E2F">
            <w:pPr>
              <w:pBdr>
                <w:top w:val="nil"/>
                <w:left w:val="nil"/>
                <w:bottom w:val="nil"/>
                <w:right w:val="nil"/>
                <w:between w:val="nil"/>
              </w:pBdr>
              <w:spacing w:before="187"/>
              <w:ind w:left="59" w:right="429"/>
              <w:rPr>
                <w:color w:val="000000"/>
                <w:sz w:val="19"/>
                <w:szCs w:val="19"/>
              </w:rPr>
            </w:pPr>
            <w:r>
              <w:rPr>
                <w:color w:val="000000"/>
                <w:sz w:val="19"/>
                <w:szCs w:val="19"/>
              </w:rPr>
              <w:t>Celkem</w:t>
            </w:r>
          </w:p>
        </w:tc>
        <w:tc>
          <w:tcPr>
            <w:tcW w:w="1365" w:type="dxa"/>
            <w:shd w:val="clear" w:color="auto" w:fill="C6EAFF"/>
          </w:tcPr>
          <w:p w14:paraId="4677F525" w14:textId="77777777" w:rsidR="002577B6" w:rsidRDefault="00210E2F">
            <w:pPr>
              <w:pBdr>
                <w:top w:val="nil"/>
                <w:left w:val="nil"/>
                <w:bottom w:val="nil"/>
                <w:right w:val="nil"/>
                <w:between w:val="nil"/>
              </w:pBdr>
              <w:spacing w:before="194" w:line="230" w:lineRule="auto"/>
              <w:ind w:left="58" w:right="429"/>
              <w:rPr>
                <w:color w:val="000000"/>
                <w:sz w:val="19"/>
                <w:szCs w:val="19"/>
              </w:rPr>
            </w:pPr>
            <w:r>
              <w:rPr>
                <w:color w:val="000000"/>
                <w:sz w:val="19"/>
                <w:szCs w:val="19"/>
              </w:rPr>
              <w:t>V rámci sítě Natura 2000 (nepovinné)</w:t>
            </w:r>
          </w:p>
        </w:tc>
        <w:tc>
          <w:tcPr>
            <w:tcW w:w="996" w:type="dxa"/>
            <w:shd w:val="clear" w:color="auto" w:fill="D8D8D8"/>
          </w:tcPr>
          <w:p w14:paraId="03045CEB" w14:textId="77777777" w:rsidR="002577B6" w:rsidRDefault="00210E2F">
            <w:pPr>
              <w:pBdr>
                <w:top w:val="nil"/>
                <w:left w:val="nil"/>
                <w:bottom w:val="nil"/>
                <w:right w:val="nil"/>
                <w:between w:val="nil"/>
              </w:pBdr>
              <w:spacing w:before="187"/>
              <w:ind w:left="59" w:right="429"/>
              <w:rPr>
                <w:color w:val="000000"/>
                <w:sz w:val="19"/>
                <w:szCs w:val="19"/>
              </w:rPr>
            </w:pPr>
            <w:r>
              <w:rPr>
                <w:color w:val="000000"/>
                <w:sz w:val="19"/>
                <w:szCs w:val="19"/>
              </w:rPr>
              <w:t>Celkem</w:t>
            </w:r>
          </w:p>
        </w:tc>
        <w:tc>
          <w:tcPr>
            <w:tcW w:w="1274" w:type="dxa"/>
            <w:shd w:val="clear" w:color="auto" w:fill="C6EAFF"/>
          </w:tcPr>
          <w:p w14:paraId="596D59FE" w14:textId="77777777" w:rsidR="002577B6" w:rsidRDefault="00210E2F">
            <w:pPr>
              <w:pBdr>
                <w:top w:val="nil"/>
                <w:left w:val="nil"/>
                <w:bottom w:val="nil"/>
                <w:right w:val="nil"/>
                <w:between w:val="nil"/>
              </w:pBdr>
              <w:spacing w:before="194" w:line="230" w:lineRule="auto"/>
              <w:ind w:left="59" w:right="429"/>
              <w:rPr>
                <w:color w:val="000000"/>
                <w:sz w:val="19"/>
                <w:szCs w:val="19"/>
              </w:rPr>
            </w:pPr>
            <w:r>
              <w:rPr>
                <w:color w:val="000000"/>
                <w:sz w:val="19"/>
                <w:szCs w:val="19"/>
              </w:rPr>
              <w:t>V rámci sítě Natura 2000 (nepovinné)</w:t>
            </w:r>
          </w:p>
        </w:tc>
        <w:tc>
          <w:tcPr>
            <w:tcW w:w="385" w:type="dxa"/>
            <w:vMerge/>
            <w:tcBorders>
              <w:top w:val="single" w:sz="12" w:space="0" w:color="000000"/>
              <w:right w:val="nil"/>
            </w:tcBorders>
          </w:tcPr>
          <w:p w14:paraId="53224F13" w14:textId="77777777" w:rsidR="002577B6" w:rsidRDefault="002577B6">
            <w:pPr>
              <w:pBdr>
                <w:top w:val="nil"/>
                <w:left w:val="nil"/>
                <w:bottom w:val="nil"/>
                <w:right w:val="nil"/>
                <w:between w:val="nil"/>
              </w:pBdr>
              <w:spacing w:line="276" w:lineRule="auto"/>
              <w:rPr>
                <w:color w:val="000000"/>
                <w:sz w:val="19"/>
                <w:szCs w:val="19"/>
              </w:rPr>
            </w:pPr>
          </w:p>
        </w:tc>
      </w:tr>
      <w:tr w:rsidR="002577B6" w14:paraId="3E69DF41" w14:textId="77777777">
        <w:trPr>
          <w:trHeight w:val="607"/>
        </w:trPr>
        <w:tc>
          <w:tcPr>
            <w:tcW w:w="368" w:type="dxa"/>
            <w:vMerge/>
            <w:tcBorders>
              <w:top w:val="single" w:sz="12" w:space="0" w:color="000000"/>
              <w:left w:val="nil"/>
            </w:tcBorders>
          </w:tcPr>
          <w:p w14:paraId="4FFC16A7" w14:textId="77777777" w:rsidR="002577B6" w:rsidRDefault="002577B6">
            <w:pPr>
              <w:pBdr>
                <w:top w:val="nil"/>
                <w:left w:val="nil"/>
                <w:bottom w:val="nil"/>
                <w:right w:val="nil"/>
                <w:between w:val="nil"/>
              </w:pBdr>
              <w:spacing w:line="276" w:lineRule="auto"/>
              <w:rPr>
                <w:color w:val="000000"/>
                <w:sz w:val="19"/>
                <w:szCs w:val="19"/>
              </w:rPr>
            </w:pPr>
          </w:p>
        </w:tc>
        <w:tc>
          <w:tcPr>
            <w:tcW w:w="665" w:type="dxa"/>
            <w:shd w:val="clear" w:color="auto" w:fill="D8D8D8"/>
          </w:tcPr>
          <w:p w14:paraId="14FDD6CB" w14:textId="77777777" w:rsidR="002577B6" w:rsidRDefault="00210E2F">
            <w:pPr>
              <w:pBdr>
                <w:top w:val="nil"/>
                <w:left w:val="nil"/>
                <w:bottom w:val="nil"/>
                <w:right w:val="nil"/>
                <w:between w:val="nil"/>
              </w:pBdr>
              <w:spacing w:before="188"/>
              <w:ind w:left="59" w:right="429"/>
              <w:rPr>
                <w:b/>
                <w:bCs/>
                <w:i/>
                <w:iCs/>
                <w:color w:val="000000"/>
                <w:sz w:val="19"/>
                <w:szCs w:val="19"/>
              </w:rPr>
            </w:pPr>
            <w:r>
              <w:rPr>
                <w:b/>
                <w:bCs/>
                <w:i/>
                <w:iCs/>
                <w:color w:val="000000"/>
                <w:sz w:val="19"/>
                <w:szCs w:val="19"/>
              </w:rPr>
              <w:t>A</w:t>
            </w:r>
          </w:p>
        </w:tc>
        <w:tc>
          <w:tcPr>
            <w:tcW w:w="7766" w:type="dxa"/>
            <w:gridSpan w:val="5"/>
            <w:shd w:val="clear" w:color="auto" w:fill="D8D8D8"/>
          </w:tcPr>
          <w:p w14:paraId="6925E037" w14:textId="77777777" w:rsidR="002577B6" w:rsidRDefault="00210E2F">
            <w:pPr>
              <w:pBdr>
                <w:top w:val="nil"/>
                <w:left w:val="nil"/>
                <w:bottom w:val="nil"/>
                <w:right w:val="nil"/>
                <w:between w:val="nil"/>
              </w:pBdr>
              <w:spacing w:before="188"/>
              <w:ind w:left="59" w:right="429"/>
              <w:rPr>
                <w:b/>
                <w:bCs/>
                <w:i/>
                <w:iCs/>
                <w:color w:val="000000"/>
                <w:sz w:val="19"/>
                <w:szCs w:val="19"/>
              </w:rPr>
            </w:pPr>
            <w:r>
              <w:rPr>
                <w:b/>
                <w:bCs/>
                <w:i/>
                <w:iCs/>
                <w:color w:val="000000"/>
                <w:sz w:val="19"/>
                <w:szCs w:val="19"/>
              </w:rPr>
              <w:t>Horizontální opatření</w:t>
            </w:r>
          </w:p>
        </w:tc>
        <w:tc>
          <w:tcPr>
            <w:tcW w:w="385" w:type="dxa"/>
            <w:vMerge/>
            <w:tcBorders>
              <w:top w:val="single" w:sz="12" w:space="0" w:color="000000"/>
              <w:right w:val="nil"/>
            </w:tcBorders>
          </w:tcPr>
          <w:p w14:paraId="6D17A034" w14:textId="77777777" w:rsidR="002577B6" w:rsidRDefault="002577B6">
            <w:pPr>
              <w:pBdr>
                <w:top w:val="nil"/>
                <w:left w:val="nil"/>
                <w:bottom w:val="nil"/>
                <w:right w:val="nil"/>
                <w:between w:val="nil"/>
              </w:pBdr>
              <w:spacing w:line="276" w:lineRule="auto"/>
              <w:rPr>
                <w:b/>
                <w:bCs/>
                <w:i/>
                <w:iCs/>
                <w:color w:val="000000"/>
                <w:sz w:val="19"/>
                <w:szCs w:val="19"/>
              </w:rPr>
            </w:pPr>
          </w:p>
        </w:tc>
      </w:tr>
      <w:tr w:rsidR="002577B6" w14:paraId="46291214" w14:textId="77777777">
        <w:trPr>
          <w:trHeight w:val="610"/>
        </w:trPr>
        <w:tc>
          <w:tcPr>
            <w:tcW w:w="368" w:type="dxa"/>
            <w:vMerge/>
            <w:tcBorders>
              <w:top w:val="single" w:sz="12" w:space="0" w:color="000000"/>
              <w:left w:val="nil"/>
            </w:tcBorders>
          </w:tcPr>
          <w:p w14:paraId="7EA69DE5" w14:textId="77777777" w:rsidR="002577B6" w:rsidRDefault="002577B6">
            <w:pPr>
              <w:pBdr>
                <w:top w:val="nil"/>
                <w:left w:val="nil"/>
                <w:bottom w:val="nil"/>
                <w:right w:val="nil"/>
                <w:between w:val="nil"/>
              </w:pBdr>
              <w:spacing w:line="276" w:lineRule="auto"/>
              <w:rPr>
                <w:b/>
                <w:bCs/>
                <w:i/>
                <w:iCs/>
                <w:color w:val="000000"/>
                <w:sz w:val="19"/>
                <w:szCs w:val="19"/>
              </w:rPr>
            </w:pPr>
          </w:p>
        </w:tc>
        <w:tc>
          <w:tcPr>
            <w:tcW w:w="665" w:type="dxa"/>
            <w:tcBorders>
              <w:bottom w:val="single" w:sz="12" w:space="0" w:color="000000"/>
            </w:tcBorders>
            <w:shd w:val="clear" w:color="auto" w:fill="D8D8D8"/>
          </w:tcPr>
          <w:p w14:paraId="59045FDD" w14:textId="77777777" w:rsidR="002577B6" w:rsidRDefault="00210E2F">
            <w:pPr>
              <w:pBdr>
                <w:top w:val="nil"/>
                <w:left w:val="nil"/>
                <w:bottom w:val="nil"/>
                <w:right w:val="nil"/>
                <w:between w:val="nil"/>
              </w:pBdr>
              <w:spacing w:before="187"/>
              <w:ind w:left="59" w:right="429"/>
              <w:rPr>
                <w:color w:val="000000"/>
                <w:sz w:val="19"/>
                <w:szCs w:val="19"/>
              </w:rPr>
            </w:pPr>
            <w:r>
              <w:rPr>
                <w:color w:val="000000"/>
                <w:sz w:val="19"/>
                <w:szCs w:val="19"/>
              </w:rPr>
              <w:t>A.1</w:t>
            </w:r>
          </w:p>
        </w:tc>
        <w:tc>
          <w:tcPr>
            <w:tcW w:w="3135" w:type="dxa"/>
            <w:tcBorders>
              <w:bottom w:val="single" w:sz="12" w:space="0" w:color="000000"/>
            </w:tcBorders>
            <w:shd w:val="clear" w:color="auto" w:fill="D8D8D8"/>
          </w:tcPr>
          <w:p w14:paraId="17DE7CED" w14:textId="77777777" w:rsidR="002577B6" w:rsidRDefault="00210E2F">
            <w:pPr>
              <w:pBdr>
                <w:top w:val="nil"/>
                <w:left w:val="nil"/>
                <w:bottom w:val="nil"/>
                <w:right w:val="nil"/>
                <w:between w:val="nil"/>
              </w:pBdr>
              <w:spacing w:before="187"/>
              <w:ind w:left="59" w:right="429"/>
              <w:rPr>
                <w:i/>
                <w:iCs/>
                <w:color w:val="000000"/>
                <w:sz w:val="19"/>
                <w:szCs w:val="19"/>
              </w:rPr>
            </w:pPr>
            <w:r>
              <w:rPr>
                <w:i/>
                <w:iCs/>
                <w:color w:val="000000"/>
                <w:sz w:val="19"/>
                <w:szCs w:val="19"/>
              </w:rPr>
              <w:t>Monitorování a podávání zpráv</w:t>
            </w:r>
          </w:p>
        </w:tc>
        <w:tc>
          <w:tcPr>
            <w:tcW w:w="996" w:type="dxa"/>
            <w:tcBorders>
              <w:bottom w:val="single" w:sz="12" w:space="0" w:color="000000"/>
            </w:tcBorders>
          </w:tcPr>
          <w:p w14:paraId="4D6B493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tcBorders>
              <w:bottom w:val="single" w:sz="12" w:space="0" w:color="000000"/>
            </w:tcBorders>
            <w:shd w:val="clear" w:color="auto" w:fill="C6EAFF"/>
          </w:tcPr>
          <w:p w14:paraId="27E3C660"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Borders>
              <w:bottom w:val="single" w:sz="12" w:space="0" w:color="000000"/>
            </w:tcBorders>
          </w:tcPr>
          <w:p w14:paraId="683E2817"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tcBorders>
              <w:bottom w:val="single" w:sz="12" w:space="0" w:color="000000"/>
            </w:tcBorders>
            <w:shd w:val="clear" w:color="auto" w:fill="C6EAFF"/>
          </w:tcPr>
          <w:p w14:paraId="3394E4AE"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top w:val="single" w:sz="12" w:space="0" w:color="000000"/>
              <w:right w:val="nil"/>
            </w:tcBorders>
          </w:tcPr>
          <w:p w14:paraId="7215B762"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bl>
    <w:p w14:paraId="30A75D43" w14:textId="77777777" w:rsidR="002577B6" w:rsidRDefault="002577B6">
      <w:pPr>
        <w:pBdr>
          <w:top w:val="nil"/>
          <w:left w:val="nil"/>
          <w:bottom w:val="nil"/>
          <w:right w:val="nil"/>
          <w:between w:val="nil"/>
        </w:pBdr>
        <w:spacing w:before="69"/>
        <w:ind w:right="429"/>
        <w:rPr>
          <w:color w:val="000000"/>
          <w:sz w:val="20"/>
          <w:szCs w:val="20"/>
        </w:rPr>
      </w:pPr>
    </w:p>
    <w:tbl>
      <w:tblPr>
        <w:tblStyle w:val="a3"/>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68"/>
        <w:gridCol w:w="665"/>
        <w:gridCol w:w="3142"/>
        <w:gridCol w:w="989"/>
        <w:gridCol w:w="1365"/>
        <w:gridCol w:w="996"/>
        <w:gridCol w:w="1274"/>
        <w:gridCol w:w="385"/>
      </w:tblGrid>
      <w:tr w:rsidR="002577B6" w14:paraId="25BA761C" w14:textId="77777777">
        <w:trPr>
          <w:trHeight w:val="256"/>
        </w:trPr>
        <w:tc>
          <w:tcPr>
            <w:tcW w:w="368" w:type="dxa"/>
            <w:vMerge w:val="restart"/>
            <w:tcBorders>
              <w:left w:val="nil"/>
              <w:bottom w:val="single" w:sz="12" w:space="0" w:color="000000"/>
            </w:tcBorders>
          </w:tcPr>
          <w:p w14:paraId="1FB19E9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8431" w:type="dxa"/>
            <w:gridSpan w:val="6"/>
            <w:tcBorders>
              <w:bottom w:val="nil"/>
            </w:tcBorders>
          </w:tcPr>
          <w:p w14:paraId="7C1D089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val="restart"/>
            <w:tcBorders>
              <w:bottom w:val="single" w:sz="12" w:space="0" w:color="000000"/>
              <w:right w:val="nil"/>
            </w:tcBorders>
          </w:tcPr>
          <w:p w14:paraId="00DFD35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5FE308BC" w14:textId="77777777">
        <w:trPr>
          <w:trHeight w:val="803"/>
        </w:trPr>
        <w:tc>
          <w:tcPr>
            <w:tcW w:w="368" w:type="dxa"/>
            <w:vMerge/>
            <w:tcBorders>
              <w:left w:val="nil"/>
              <w:bottom w:val="single" w:sz="12" w:space="0" w:color="000000"/>
            </w:tcBorders>
          </w:tcPr>
          <w:p w14:paraId="7D51E60A"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tcBorders>
              <w:top w:val="nil"/>
            </w:tcBorders>
            <w:shd w:val="clear" w:color="auto" w:fill="D8D8D8"/>
          </w:tcPr>
          <w:p w14:paraId="49F2F91E" w14:textId="77777777" w:rsidR="002577B6" w:rsidRDefault="00210E2F">
            <w:pPr>
              <w:pBdr>
                <w:top w:val="nil"/>
                <w:left w:val="nil"/>
                <w:bottom w:val="nil"/>
                <w:right w:val="nil"/>
                <w:between w:val="nil"/>
              </w:pBdr>
              <w:spacing w:before="176"/>
              <w:ind w:left="59" w:right="429"/>
              <w:rPr>
                <w:color w:val="000000"/>
                <w:sz w:val="19"/>
                <w:szCs w:val="19"/>
              </w:rPr>
            </w:pPr>
            <w:r>
              <w:rPr>
                <w:color w:val="000000"/>
                <w:sz w:val="19"/>
                <w:szCs w:val="19"/>
              </w:rPr>
              <w:t>A.2</w:t>
            </w:r>
          </w:p>
        </w:tc>
        <w:tc>
          <w:tcPr>
            <w:tcW w:w="3142" w:type="dxa"/>
            <w:tcBorders>
              <w:top w:val="nil"/>
            </w:tcBorders>
            <w:shd w:val="clear" w:color="auto" w:fill="D8D8D8"/>
          </w:tcPr>
          <w:p w14:paraId="094BD04A" w14:textId="77777777" w:rsidR="002577B6" w:rsidRDefault="00210E2F">
            <w:pPr>
              <w:pBdr>
                <w:top w:val="nil"/>
                <w:left w:val="nil"/>
                <w:bottom w:val="nil"/>
                <w:right w:val="nil"/>
                <w:between w:val="nil"/>
              </w:pBdr>
              <w:spacing w:before="183" w:line="230" w:lineRule="auto"/>
              <w:ind w:left="59" w:right="429"/>
              <w:rPr>
                <w:i/>
                <w:iCs/>
                <w:color w:val="000000"/>
                <w:sz w:val="19"/>
                <w:szCs w:val="19"/>
              </w:rPr>
            </w:pPr>
            <w:r>
              <w:rPr>
                <w:i/>
                <w:iCs/>
                <w:color w:val="000000"/>
                <w:sz w:val="19"/>
                <w:szCs w:val="19"/>
              </w:rPr>
              <w:t>Výzkum, včetně doplnění chybějících znalostí</w:t>
            </w:r>
          </w:p>
        </w:tc>
        <w:tc>
          <w:tcPr>
            <w:tcW w:w="989" w:type="dxa"/>
            <w:tcBorders>
              <w:top w:val="nil"/>
            </w:tcBorders>
          </w:tcPr>
          <w:p w14:paraId="3C8258E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tcBorders>
              <w:top w:val="nil"/>
            </w:tcBorders>
            <w:shd w:val="clear" w:color="auto" w:fill="C6EAFF"/>
          </w:tcPr>
          <w:p w14:paraId="6F9AAF8C"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Borders>
              <w:top w:val="nil"/>
            </w:tcBorders>
          </w:tcPr>
          <w:p w14:paraId="1C4D8F30"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tcBorders>
              <w:top w:val="nil"/>
            </w:tcBorders>
            <w:shd w:val="clear" w:color="auto" w:fill="C6EAFF"/>
          </w:tcPr>
          <w:p w14:paraId="667AEBB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14B0DB8A"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7534A030" w14:textId="77777777">
        <w:trPr>
          <w:trHeight w:val="809"/>
        </w:trPr>
        <w:tc>
          <w:tcPr>
            <w:tcW w:w="368" w:type="dxa"/>
            <w:vMerge/>
            <w:tcBorders>
              <w:left w:val="nil"/>
              <w:bottom w:val="single" w:sz="12" w:space="0" w:color="000000"/>
            </w:tcBorders>
          </w:tcPr>
          <w:p w14:paraId="23D2F8B4"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6F9BD426"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A.3</w:t>
            </w:r>
          </w:p>
        </w:tc>
        <w:tc>
          <w:tcPr>
            <w:tcW w:w="3142" w:type="dxa"/>
            <w:shd w:val="clear" w:color="auto" w:fill="C6EAFF"/>
          </w:tcPr>
          <w:p w14:paraId="4826AFF0" w14:textId="77777777" w:rsidR="002577B6" w:rsidRDefault="00210E2F">
            <w:pPr>
              <w:pBdr>
                <w:top w:val="nil"/>
                <w:left w:val="nil"/>
                <w:bottom w:val="nil"/>
                <w:right w:val="nil"/>
                <w:between w:val="nil"/>
              </w:pBdr>
              <w:spacing w:before="188" w:line="230" w:lineRule="auto"/>
              <w:ind w:left="59" w:right="429"/>
              <w:rPr>
                <w:color w:val="000000"/>
                <w:sz w:val="19"/>
                <w:szCs w:val="19"/>
              </w:rPr>
            </w:pPr>
            <w:r>
              <w:rPr>
                <w:color w:val="000000"/>
                <w:sz w:val="19"/>
                <w:szCs w:val="19"/>
              </w:rPr>
              <w:t>Jiné (nepovinné, pole pro volný text, každé max. 100 znaků)</w:t>
            </w:r>
          </w:p>
        </w:tc>
        <w:tc>
          <w:tcPr>
            <w:tcW w:w="989" w:type="dxa"/>
            <w:shd w:val="clear" w:color="auto" w:fill="C6EAFF"/>
          </w:tcPr>
          <w:p w14:paraId="0F386707"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01D52D0C"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shd w:val="clear" w:color="auto" w:fill="C6EAFF"/>
          </w:tcPr>
          <w:p w14:paraId="6A2DCCF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7A1E2FD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731E872C"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49C765A6" w14:textId="77777777">
        <w:trPr>
          <w:trHeight w:val="595"/>
        </w:trPr>
        <w:tc>
          <w:tcPr>
            <w:tcW w:w="368" w:type="dxa"/>
            <w:vMerge/>
            <w:tcBorders>
              <w:left w:val="nil"/>
              <w:bottom w:val="single" w:sz="12" w:space="0" w:color="000000"/>
            </w:tcBorders>
          </w:tcPr>
          <w:p w14:paraId="7EF23F5B"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2E7571E2" w14:textId="77777777" w:rsidR="002577B6" w:rsidRDefault="00210E2F">
            <w:pPr>
              <w:pBdr>
                <w:top w:val="nil"/>
                <w:left w:val="nil"/>
                <w:bottom w:val="nil"/>
                <w:right w:val="nil"/>
                <w:between w:val="nil"/>
              </w:pBdr>
              <w:spacing w:before="181"/>
              <w:ind w:left="59" w:right="429"/>
              <w:rPr>
                <w:b/>
                <w:bCs/>
                <w:i/>
                <w:iCs/>
                <w:color w:val="000000"/>
                <w:sz w:val="19"/>
                <w:szCs w:val="19"/>
              </w:rPr>
            </w:pPr>
            <w:r>
              <w:rPr>
                <w:b/>
                <w:bCs/>
                <w:i/>
                <w:iCs/>
                <w:color w:val="000000"/>
                <w:sz w:val="19"/>
                <w:szCs w:val="19"/>
              </w:rPr>
              <w:t>B</w:t>
            </w:r>
          </w:p>
        </w:tc>
        <w:tc>
          <w:tcPr>
            <w:tcW w:w="7766" w:type="dxa"/>
            <w:gridSpan w:val="5"/>
            <w:shd w:val="clear" w:color="auto" w:fill="D8D8D8"/>
          </w:tcPr>
          <w:p w14:paraId="6A9EAD43" w14:textId="77777777" w:rsidR="002577B6" w:rsidRDefault="00210E2F">
            <w:pPr>
              <w:pBdr>
                <w:top w:val="nil"/>
                <w:left w:val="nil"/>
                <w:bottom w:val="nil"/>
                <w:right w:val="nil"/>
                <w:between w:val="nil"/>
              </w:pBdr>
              <w:spacing w:before="181"/>
              <w:ind w:left="59" w:right="429"/>
              <w:rPr>
                <w:b/>
                <w:bCs/>
                <w:i/>
                <w:iCs/>
                <w:color w:val="000000"/>
                <w:sz w:val="19"/>
                <w:szCs w:val="19"/>
              </w:rPr>
            </w:pPr>
            <w:r>
              <w:rPr>
                <w:b/>
                <w:bCs/>
                <w:i/>
                <w:iCs/>
                <w:color w:val="000000"/>
                <w:sz w:val="19"/>
                <w:szCs w:val="19"/>
              </w:rPr>
              <w:t>Opatření podle typu ekosystému</w:t>
            </w:r>
          </w:p>
        </w:tc>
        <w:tc>
          <w:tcPr>
            <w:tcW w:w="385" w:type="dxa"/>
            <w:vMerge/>
            <w:tcBorders>
              <w:bottom w:val="single" w:sz="12" w:space="0" w:color="000000"/>
              <w:right w:val="nil"/>
            </w:tcBorders>
          </w:tcPr>
          <w:p w14:paraId="6469CC16" w14:textId="77777777" w:rsidR="002577B6" w:rsidRDefault="002577B6">
            <w:pPr>
              <w:pBdr>
                <w:top w:val="nil"/>
                <w:left w:val="nil"/>
                <w:bottom w:val="nil"/>
                <w:right w:val="nil"/>
                <w:between w:val="nil"/>
              </w:pBdr>
              <w:spacing w:line="276" w:lineRule="auto"/>
              <w:rPr>
                <w:b/>
                <w:bCs/>
                <w:i/>
                <w:iCs/>
                <w:color w:val="000000"/>
                <w:sz w:val="19"/>
                <w:szCs w:val="19"/>
              </w:rPr>
            </w:pPr>
          </w:p>
        </w:tc>
      </w:tr>
      <w:tr w:rsidR="002577B6" w14:paraId="057046C1" w14:textId="77777777">
        <w:trPr>
          <w:trHeight w:val="809"/>
        </w:trPr>
        <w:tc>
          <w:tcPr>
            <w:tcW w:w="368" w:type="dxa"/>
            <w:vMerge/>
            <w:tcBorders>
              <w:left w:val="nil"/>
              <w:bottom w:val="single" w:sz="12" w:space="0" w:color="000000"/>
            </w:tcBorders>
          </w:tcPr>
          <w:p w14:paraId="01935C3D" w14:textId="77777777" w:rsidR="002577B6" w:rsidRDefault="002577B6">
            <w:pPr>
              <w:pBdr>
                <w:top w:val="nil"/>
                <w:left w:val="nil"/>
                <w:bottom w:val="nil"/>
                <w:right w:val="nil"/>
                <w:between w:val="nil"/>
              </w:pBdr>
              <w:spacing w:line="276" w:lineRule="auto"/>
              <w:rPr>
                <w:b/>
                <w:bCs/>
                <w:i/>
                <w:iCs/>
                <w:color w:val="000000"/>
                <w:sz w:val="19"/>
                <w:szCs w:val="19"/>
              </w:rPr>
            </w:pPr>
          </w:p>
        </w:tc>
        <w:tc>
          <w:tcPr>
            <w:tcW w:w="665" w:type="dxa"/>
            <w:shd w:val="clear" w:color="auto" w:fill="D8D8D8"/>
          </w:tcPr>
          <w:p w14:paraId="0D4635DA"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B.1</w:t>
            </w:r>
          </w:p>
        </w:tc>
        <w:tc>
          <w:tcPr>
            <w:tcW w:w="3142" w:type="dxa"/>
            <w:shd w:val="clear" w:color="auto" w:fill="D8D8D8"/>
          </w:tcPr>
          <w:p w14:paraId="598CADAF" w14:textId="77777777" w:rsidR="002577B6" w:rsidRDefault="00210E2F">
            <w:pPr>
              <w:pBdr>
                <w:top w:val="nil"/>
                <w:left w:val="nil"/>
                <w:bottom w:val="nil"/>
                <w:right w:val="nil"/>
                <w:between w:val="nil"/>
              </w:pBdr>
              <w:spacing w:before="188" w:line="230" w:lineRule="auto"/>
              <w:ind w:left="59" w:right="429"/>
              <w:rPr>
                <w:i/>
                <w:iCs/>
                <w:color w:val="000000"/>
                <w:sz w:val="19"/>
                <w:szCs w:val="19"/>
              </w:rPr>
            </w:pPr>
            <w:r>
              <w:rPr>
                <w:i/>
                <w:iCs/>
                <w:color w:val="000000"/>
                <w:sz w:val="19"/>
                <w:szCs w:val="19"/>
              </w:rPr>
              <w:t>Mokřadní ekosystémy (pobřežní a vnitrozemské)</w:t>
            </w:r>
          </w:p>
        </w:tc>
        <w:tc>
          <w:tcPr>
            <w:tcW w:w="989" w:type="dxa"/>
          </w:tcPr>
          <w:p w14:paraId="04EFEE7A"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039C7CAA"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25673E08"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04C37C3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5A8041FC"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614597B5" w14:textId="77777777">
        <w:trPr>
          <w:trHeight w:val="595"/>
        </w:trPr>
        <w:tc>
          <w:tcPr>
            <w:tcW w:w="368" w:type="dxa"/>
            <w:vMerge/>
            <w:tcBorders>
              <w:left w:val="nil"/>
              <w:bottom w:val="single" w:sz="12" w:space="0" w:color="000000"/>
            </w:tcBorders>
          </w:tcPr>
          <w:p w14:paraId="3F57044C"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084CBB91"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B.2</w:t>
            </w:r>
          </w:p>
        </w:tc>
        <w:tc>
          <w:tcPr>
            <w:tcW w:w="3142" w:type="dxa"/>
            <w:shd w:val="clear" w:color="auto" w:fill="D8D8D8"/>
          </w:tcPr>
          <w:p w14:paraId="02C468FF" w14:textId="77777777" w:rsidR="002577B6" w:rsidRDefault="00210E2F">
            <w:pPr>
              <w:pBdr>
                <w:top w:val="nil"/>
                <w:left w:val="nil"/>
                <w:bottom w:val="nil"/>
                <w:right w:val="nil"/>
                <w:between w:val="nil"/>
              </w:pBdr>
              <w:spacing w:before="181"/>
              <w:ind w:left="59" w:right="429"/>
              <w:rPr>
                <w:i/>
                <w:iCs/>
                <w:color w:val="000000"/>
                <w:sz w:val="19"/>
                <w:szCs w:val="19"/>
              </w:rPr>
            </w:pPr>
            <w:r>
              <w:rPr>
                <w:i/>
                <w:iCs/>
                <w:color w:val="000000"/>
                <w:sz w:val="19"/>
                <w:szCs w:val="19"/>
              </w:rPr>
              <w:t>Ekosystémy travních porostů</w:t>
            </w:r>
          </w:p>
        </w:tc>
        <w:tc>
          <w:tcPr>
            <w:tcW w:w="989" w:type="dxa"/>
          </w:tcPr>
          <w:p w14:paraId="43FC9E68"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4D55D63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71081C66"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5F36712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469F1DC3"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46035397" w14:textId="77777777">
        <w:trPr>
          <w:trHeight w:val="809"/>
        </w:trPr>
        <w:tc>
          <w:tcPr>
            <w:tcW w:w="368" w:type="dxa"/>
            <w:vMerge/>
            <w:tcBorders>
              <w:left w:val="nil"/>
              <w:bottom w:val="single" w:sz="12" w:space="0" w:color="000000"/>
            </w:tcBorders>
          </w:tcPr>
          <w:p w14:paraId="45D9DABD"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51A95249"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B.3</w:t>
            </w:r>
          </w:p>
        </w:tc>
        <w:tc>
          <w:tcPr>
            <w:tcW w:w="3142" w:type="dxa"/>
            <w:shd w:val="clear" w:color="auto" w:fill="D8D8D8"/>
          </w:tcPr>
          <w:p w14:paraId="67C69B40" w14:textId="77777777" w:rsidR="002577B6" w:rsidRDefault="00210E2F">
            <w:pPr>
              <w:pBdr>
                <w:top w:val="nil"/>
                <w:left w:val="nil"/>
                <w:bottom w:val="nil"/>
                <w:right w:val="nil"/>
                <w:between w:val="nil"/>
              </w:pBdr>
              <w:spacing w:before="189" w:line="230" w:lineRule="auto"/>
              <w:ind w:left="59" w:right="429"/>
              <w:rPr>
                <w:i/>
                <w:iCs/>
                <w:color w:val="000000"/>
                <w:sz w:val="19"/>
                <w:szCs w:val="19"/>
              </w:rPr>
            </w:pPr>
            <w:r>
              <w:rPr>
                <w:i/>
                <w:iCs/>
                <w:color w:val="000000"/>
                <w:sz w:val="19"/>
                <w:szCs w:val="19"/>
              </w:rPr>
              <w:t>Řeky, jezera, lužní, nivní a břehové ekosystémy</w:t>
            </w:r>
          </w:p>
        </w:tc>
        <w:tc>
          <w:tcPr>
            <w:tcW w:w="989" w:type="dxa"/>
          </w:tcPr>
          <w:p w14:paraId="493ED33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0A39030E"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4836D40D"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7A71D7C0"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7C6EE991"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21F6F593" w14:textId="77777777">
        <w:trPr>
          <w:trHeight w:val="595"/>
        </w:trPr>
        <w:tc>
          <w:tcPr>
            <w:tcW w:w="368" w:type="dxa"/>
            <w:vMerge/>
            <w:tcBorders>
              <w:left w:val="nil"/>
              <w:bottom w:val="single" w:sz="12" w:space="0" w:color="000000"/>
            </w:tcBorders>
          </w:tcPr>
          <w:p w14:paraId="08AAA1B3"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1509FB57"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B.4</w:t>
            </w:r>
          </w:p>
        </w:tc>
        <w:tc>
          <w:tcPr>
            <w:tcW w:w="3142" w:type="dxa"/>
            <w:shd w:val="clear" w:color="auto" w:fill="D8D8D8"/>
          </w:tcPr>
          <w:p w14:paraId="3AFBEBA2" w14:textId="77777777" w:rsidR="002577B6" w:rsidRDefault="00210E2F">
            <w:pPr>
              <w:pBdr>
                <w:top w:val="nil"/>
                <w:left w:val="nil"/>
                <w:bottom w:val="nil"/>
                <w:right w:val="nil"/>
                <w:between w:val="nil"/>
              </w:pBdr>
              <w:spacing w:before="181"/>
              <w:ind w:left="59" w:right="429"/>
              <w:rPr>
                <w:i/>
                <w:iCs/>
                <w:color w:val="000000"/>
                <w:sz w:val="19"/>
                <w:szCs w:val="19"/>
              </w:rPr>
            </w:pPr>
            <w:r>
              <w:rPr>
                <w:i/>
                <w:iCs/>
                <w:color w:val="000000"/>
                <w:sz w:val="19"/>
                <w:szCs w:val="19"/>
              </w:rPr>
              <w:t>Lesy a lesní ekosystémy</w:t>
            </w:r>
          </w:p>
        </w:tc>
        <w:tc>
          <w:tcPr>
            <w:tcW w:w="989" w:type="dxa"/>
          </w:tcPr>
          <w:p w14:paraId="6D8B7413"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19F0EF0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4B0E5EDE"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015A528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011BC8E7"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2D784CAB" w14:textId="77777777">
        <w:trPr>
          <w:trHeight w:val="595"/>
        </w:trPr>
        <w:tc>
          <w:tcPr>
            <w:tcW w:w="368" w:type="dxa"/>
            <w:vMerge/>
            <w:tcBorders>
              <w:left w:val="nil"/>
              <w:bottom w:val="single" w:sz="12" w:space="0" w:color="000000"/>
            </w:tcBorders>
          </w:tcPr>
          <w:p w14:paraId="1A37DB76"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6BEAFAE5"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B.5</w:t>
            </w:r>
          </w:p>
        </w:tc>
        <w:tc>
          <w:tcPr>
            <w:tcW w:w="3142" w:type="dxa"/>
            <w:shd w:val="clear" w:color="auto" w:fill="D8D8D8"/>
          </w:tcPr>
          <w:p w14:paraId="30A80E27" w14:textId="77777777" w:rsidR="002577B6" w:rsidRDefault="00210E2F">
            <w:pPr>
              <w:pBdr>
                <w:top w:val="nil"/>
                <w:left w:val="nil"/>
                <w:bottom w:val="nil"/>
                <w:right w:val="nil"/>
                <w:between w:val="nil"/>
              </w:pBdr>
              <w:spacing w:before="181"/>
              <w:ind w:left="59" w:right="429"/>
              <w:rPr>
                <w:i/>
                <w:iCs/>
                <w:color w:val="000000"/>
                <w:sz w:val="19"/>
                <w:szCs w:val="19"/>
              </w:rPr>
            </w:pPr>
            <w:r>
              <w:rPr>
                <w:i/>
                <w:iCs/>
                <w:color w:val="000000"/>
                <w:sz w:val="19"/>
                <w:szCs w:val="19"/>
              </w:rPr>
              <w:t>Ekosystémy vřesovišť, keřů a křovin</w:t>
            </w:r>
          </w:p>
        </w:tc>
        <w:tc>
          <w:tcPr>
            <w:tcW w:w="989" w:type="dxa"/>
          </w:tcPr>
          <w:p w14:paraId="3A33C01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6E5C141B"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5D7C3808"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017E7E3A"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6CBD1916"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7462BDD3" w14:textId="77777777">
        <w:trPr>
          <w:trHeight w:val="808"/>
        </w:trPr>
        <w:tc>
          <w:tcPr>
            <w:tcW w:w="368" w:type="dxa"/>
            <w:vMerge/>
            <w:tcBorders>
              <w:left w:val="nil"/>
              <w:bottom w:val="single" w:sz="12" w:space="0" w:color="000000"/>
            </w:tcBorders>
          </w:tcPr>
          <w:p w14:paraId="7B21FBE2"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61C8FD0B" w14:textId="77777777" w:rsidR="002577B6" w:rsidRDefault="00210E2F">
            <w:pPr>
              <w:pBdr>
                <w:top w:val="nil"/>
                <w:left w:val="nil"/>
                <w:bottom w:val="nil"/>
                <w:right w:val="nil"/>
                <w:between w:val="nil"/>
              </w:pBdr>
              <w:spacing w:before="182"/>
              <w:ind w:left="59" w:right="429"/>
              <w:rPr>
                <w:color w:val="000000"/>
                <w:sz w:val="19"/>
                <w:szCs w:val="19"/>
              </w:rPr>
            </w:pPr>
            <w:r>
              <w:rPr>
                <w:color w:val="000000"/>
                <w:sz w:val="19"/>
                <w:szCs w:val="19"/>
              </w:rPr>
              <w:t>B.6</w:t>
            </w:r>
          </w:p>
        </w:tc>
        <w:tc>
          <w:tcPr>
            <w:tcW w:w="3142" w:type="dxa"/>
            <w:shd w:val="clear" w:color="auto" w:fill="D8D8D8"/>
          </w:tcPr>
          <w:p w14:paraId="76A07738" w14:textId="77777777" w:rsidR="002577B6" w:rsidRDefault="00210E2F">
            <w:pPr>
              <w:pBdr>
                <w:top w:val="nil"/>
                <w:left w:val="nil"/>
                <w:bottom w:val="nil"/>
                <w:right w:val="nil"/>
                <w:between w:val="nil"/>
              </w:pBdr>
              <w:spacing w:before="189" w:line="230" w:lineRule="auto"/>
              <w:ind w:left="59" w:right="429"/>
              <w:rPr>
                <w:i/>
                <w:iCs/>
                <w:color w:val="000000"/>
                <w:sz w:val="19"/>
                <w:szCs w:val="19"/>
              </w:rPr>
            </w:pPr>
            <w:r>
              <w:rPr>
                <w:i/>
                <w:iCs/>
                <w:color w:val="000000"/>
                <w:sz w:val="19"/>
                <w:szCs w:val="19"/>
              </w:rPr>
              <w:t>Skalní a dunové ekosystémy a ekosystémy s řídkou vegetací</w:t>
            </w:r>
          </w:p>
        </w:tc>
        <w:tc>
          <w:tcPr>
            <w:tcW w:w="989" w:type="dxa"/>
          </w:tcPr>
          <w:p w14:paraId="050A9296"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01A6460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62DA5E73"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6E665A0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67990507"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560A0A3F" w14:textId="77777777">
        <w:trPr>
          <w:trHeight w:val="595"/>
        </w:trPr>
        <w:tc>
          <w:tcPr>
            <w:tcW w:w="368" w:type="dxa"/>
            <w:vMerge/>
            <w:tcBorders>
              <w:left w:val="nil"/>
              <w:bottom w:val="single" w:sz="12" w:space="0" w:color="000000"/>
            </w:tcBorders>
          </w:tcPr>
          <w:p w14:paraId="0B193128"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607F756A" w14:textId="77777777" w:rsidR="002577B6" w:rsidRDefault="00210E2F">
            <w:pPr>
              <w:pBdr>
                <w:top w:val="nil"/>
                <w:left w:val="nil"/>
                <w:bottom w:val="nil"/>
                <w:right w:val="nil"/>
                <w:between w:val="nil"/>
              </w:pBdr>
              <w:spacing w:before="182"/>
              <w:ind w:left="59" w:right="429"/>
              <w:rPr>
                <w:color w:val="000000"/>
                <w:sz w:val="19"/>
                <w:szCs w:val="19"/>
              </w:rPr>
            </w:pPr>
            <w:r>
              <w:rPr>
                <w:color w:val="000000"/>
                <w:sz w:val="19"/>
                <w:szCs w:val="19"/>
              </w:rPr>
              <w:t>B.7</w:t>
            </w:r>
          </w:p>
        </w:tc>
        <w:tc>
          <w:tcPr>
            <w:tcW w:w="3142" w:type="dxa"/>
            <w:shd w:val="clear" w:color="auto" w:fill="D8D8D8"/>
          </w:tcPr>
          <w:p w14:paraId="14C851F4" w14:textId="77777777" w:rsidR="002577B6" w:rsidRDefault="00210E2F">
            <w:pPr>
              <w:pBdr>
                <w:top w:val="nil"/>
                <w:left w:val="nil"/>
                <w:bottom w:val="nil"/>
                <w:right w:val="nil"/>
                <w:between w:val="nil"/>
              </w:pBdr>
              <w:spacing w:before="182"/>
              <w:ind w:left="59" w:right="429"/>
              <w:rPr>
                <w:i/>
                <w:iCs/>
                <w:color w:val="000000"/>
                <w:sz w:val="19"/>
                <w:szCs w:val="19"/>
              </w:rPr>
            </w:pPr>
            <w:r>
              <w:rPr>
                <w:i/>
                <w:iCs/>
                <w:color w:val="000000"/>
                <w:sz w:val="19"/>
                <w:szCs w:val="19"/>
              </w:rPr>
              <w:t>Ekosystémy orné půdy</w:t>
            </w:r>
          </w:p>
        </w:tc>
        <w:tc>
          <w:tcPr>
            <w:tcW w:w="989" w:type="dxa"/>
          </w:tcPr>
          <w:p w14:paraId="63FCCD70"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74622CA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75591E1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76E48DE7"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3924DB9E"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7C3EA801" w14:textId="77777777">
        <w:trPr>
          <w:trHeight w:val="595"/>
        </w:trPr>
        <w:tc>
          <w:tcPr>
            <w:tcW w:w="368" w:type="dxa"/>
            <w:vMerge/>
            <w:tcBorders>
              <w:left w:val="nil"/>
              <w:bottom w:val="single" w:sz="12" w:space="0" w:color="000000"/>
            </w:tcBorders>
          </w:tcPr>
          <w:p w14:paraId="5A380886"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32ABDD43" w14:textId="77777777" w:rsidR="002577B6" w:rsidRDefault="00210E2F">
            <w:pPr>
              <w:pBdr>
                <w:top w:val="nil"/>
                <w:left w:val="nil"/>
                <w:bottom w:val="nil"/>
                <w:right w:val="nil"/>
                <w:between w:val="nil"/>
              </w:pBdr>
              <w:spacing w:before="182"/>
              <w:ind w:left="59" w:right="429"/>
              <w:rPr>
                <w:color w:val="000000"/>
                <w:sz w:val="19"/>
                <w:szCs w:val="19"/>
              </w:rPr>
            </w:pPr>
            <w:r>
              <w:rPr>
                <w:color w:val="000000"/>
                <w:sz w:val="19"/>
                <w:szCs w:val="19"/>
              </w:rPr>
              <w:t>B.8</w:t>
            </w:r>
          </w:p>
        </w:tc>
        <w:tc>
          <w:tcPr>
            <w:tcW w:w="3142" w:type="dxa"/>
            <w:shd w:val="clear" w:color="auto" w:fill="D8D8D8"/>
          </w:tcPr>
          <w:p w14:paraId="0654325A" w14:textId="77777777" w:rsidR="002577B6" w:rsidRDefault="00210E2F">
            <w:pPr>
              <w:pBdr>
                <w:top w:val="nil"/>
                <w:left w:val="nil"/>
                <w:bottom w:val="nil"/>
                <w:right w:val="nil"/>
                <w:between w:val="nil"/>
              </w:pBdr>
              <w:spacing w:before="182"/>
              <w:ind w:left="59" w:right="429"/>
              <w:rPr>
                <w:i/>
                <w:iCs/>
                <w:color w:val="000000"/>
                <w:sz w:val="19"/>
                <w:szCs w:val="19"/>
              </w:rPr>
            </w:pPr>
            <w:r>
              <w:rPr>
                <w:i/>
                <w:iCs/>
                <w:color w:val="000000"/>
                <w:sz w:val="19"/>
                <w:szCs w:val="19"/>
              </w:rPr>
              <w:t>Sídelní ekosystémy</w:t>
            </w:r>
          </w:p>
        </w:tc>
        <w:tc>
          <w:tcPr>
            <w:tcW w:w="989" w:type="dxa"/>
          </w:tcPr>
          <w:p w14:paraId="671C667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4793867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0199AB7E"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7F54BFB6"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714B9922"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5342DAA0" w14:textId="77777777">
        <w:trPr>
          <w:trHeight w:val="595"/>
        </w:trPr>
        <w:tc>
          <w:tcPr>
            <w:tcW w:w="368" w:type="dxa"/>
            <w:vMerge/>
            <w:tcBorders>
              <w:left w:val="nil"/>
              <w:bottom w:val="single" w:sz="12" w:space="0" w:color="000000"/>
            </w:tcBorders>
          </w:tcPr>
          <w:p w14:paraId="0AC03BE8"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0BC6EB68" w14:textId="77777777" w:rsidR="002577B6" w:rsidRDefault="00210E2F">
            <w:pPr>
              <w:pBdr>
                <w:top w:val="nil"/>
                <w:left w:val="nil"/>
                <w:bottom w:val="nil"/>
                <w:right w:val="nil"/>
                <w:between w:val="nil"/>
              </w:pBdr>
              <w:spacing w:before="182"/>
              <w:ind w:left="59" w:right="429"/>
              <w:rPr>
                <w:color w:val="000000"/>
                <w:sz w:val="19"/>
                <w:szCs w:val="19"/>
              </w:rPr>
            </w:pPr>
            <w:r>
              <w:rPr>
                <w:color w:val="000000"/>
                <w:sz w:val="19"/>
                <w:szCs w:val="19"/>
              </w:rPr>
              <w:t>B.9</w:t>
            </w:r>
          </w:p>
        </w:tc>
        <w:tc>
          <w:tcPr>
            <w:tcW w:w="3142" w:type="dxa"/>
            <w:shd w:val="clear" w:color="auto" w:fill="D8D8D8"/>
          </w:tcPr>
          <w:p w14:paraId="6941AA21" w14:textId="77777777" w:rsidR="002577B6" w:rsidRDefault="00210E2F">
            <w:pPr>
              <w:pBdr>
                <w:top w:val="nil"/>
                <w:left w:val="nil"/>
                <w:bottom w:val="nil"/>
                <w:right w:val="nil"/>
                <w:between w:val="nil"/>
              </w:pBdr>
              <w:spacing w:before="182"/>
              <w:ind w:left="59" w:right="429"/>
              <w:rPr>
                <w:i/>
                <w:iCs/>
                <w:color w:val="000000"/>
                <w:sz w:val="19"/>
                <w:szCs w:val="19"/>
              </w:rPr>
            </w:pPr>
            <w:r>
              <w:rPr>
                <w:i/>
                <w:iCs/>
                <w:color w:val="000000"/>
                <w:sz w:val="19"/>
                <w:szCs w:val="19"/>
              </w:rPr>
              <w:t>Mořské ekosystémy</w:t>
            </w:r>
          </w:p>
        </w:tc>
        <w:tc>
          <w:tcPr>
            <w:tcW w:w="989" w:type="dxa"/>
          </w:tcPr>
          <w:p w14:paraId="17289A6B"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0BB8B9F7"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48C2E9F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789642CD"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378DBAC5"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159923EF" w14:textId="77777777">
        <w:trPr>
          <w:trHeight w:val="595"/>
        </w:trPr>
        <w:tc>
          <w:tcPr>
            <w:tcW w:w="368" w:type="dxa"/>
            <w:vMerge/>
            <w:tcBorders>
              <w:left w:val="nil"/>
              <w:bottom w:val="single" w:sz="12" w:space="0" w:color="000000"/>
            </w:tcBorders>
          </w:tcPr>
          <w:p w14:paraId="46CA1BC5"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529820C5"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B.10</w:t>
            </w:r>
          </w:p>
        </w:tc>
        <w:tc>
          <w:tcPr>
            <w:tcW w:w="3142" w:type="dxa"/>
            <w:shd w:val="clear" w:color="auto" w:fill="D8D8D8"/>
          </w:tcPr>
          <w:p w14:paraId="312DF4FE" w14:textId="77777777" w:rsidR="002577B6" w:rsidRDefault="00210E2F">
            <w:pPr>
              <w:pBdr>
                <w:top w:val="nil"/>
                <w:left w:val="nil"/>
                <w:bottom w:val="nil"/>
                <w:right w:val="nil"/>
                <w:between w:val="nil"/>
              </w:pBdr>
              <w:spacing w:before="181"/>
              <w:ind w:left="59" w:right="429"/>
              <w:rPr>
                <w:i/>
                <w:iCs/>
                <w:color w:val="000000"/>
                <w:sz w:val="19"/>
                <w:szCs w:val="19"/>
              </w:rPr>
            </w:pPr>
            <w:r>
              <w:rPr>
                <w:i/>
                <w:iCs/>
                <w:color w:val="000000"/>
                <w:sz w:val="19"/>
                <w:szCs w:val="19"/>
              </w:rPr>
              <w:t>Jiné ekosystémy</w:t>
            </w:r>
          </w:p>
        </w:tc>
        <w:tc>
          <w:tcPr>
            <w:tcW w:w="989" w:type="dxa"/>
          </w:tcPr>
          <w:p w14:paraId="4B1C7C6E"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1EDE5EBB"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53E4EC7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104FBA5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5DAB744A"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3F210E48" w14:textId="77777777">
        <w:trPr>
          <w:trHeight w:val="595"/>
        </w:trPr>
        <w:tc>
          <w:tcPr>
            <w:tcW w:w="368" w:type="dxa"/>
            <w:vMerge/>
            <w:tcBorders>
              <w:left w:val="nil"/>
              <w:bottom w:val="single" w:sz="12" w:space="0" w:color="000000"/>
            </w:tcBorders>
          </w:tcPr>
          <w:p w14:paraId="2F0454A1"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542F5EEE" w14:textId="77777777" w:rsidR="002577B6" w:rsidRDefault="00210E2F">
            <w:pPr>
              <w:pBdr>
                <w:top w:val="nil"/>
                <w:left w:val="nil"/>
                <w:bottom w:val="nil"/>
                <w:right w:val="nil"/>
                <w:between w:val="nil"/>
              </w:pBdr>
              <w:spacing w:before="181"/>
              <w:ind w:left="59" w:right="429"/>
              <w:rPr>
                <w:b/>
                <w:bCs/>
                <w:color w:val="000000"/>
                <w:sz w:val="19"/>
                <w:szCs w:val="19"/>
              </w:rPr>
            </w:pPr>
            <w:r>
              <w:rPr>
                <w:b/>
                <w:bCs/>
                <w:color w:val="000000"/>
                <w:sz w:val="19"/>
                <w:szCs w:val="19"/>
              </w:rPr>
              <w:t>C</w:t>
            </w:r>
          </w:p>
        </w:tc>
        <w:tc>
          <w:tcPr>
            <w:tcW w:w="7766" w:type="dxa"/>
            <w:gridSpan w:val="5"/>
            <w:shd w:val="clear" w:color="auto" w:fill="C6EAFF"/>
          </w:tcPr>
          <w:p w14:paraId="3859C460" w14:textId="77777777" w:rsidR="002577B6" w:rsidRDefault="00210E2F">
            <w:pPr>
              <w:pBdr>
                <w:top w:val="nil"/>
                <w:left w:val="nil"/>
                <w:bottom w:val="nil"/>
                <w:right w:val="nil"/>
                <w:between w:val="nil"/>
              </w:pBdr>
              <w:spacing w:before="181"/>
              <w:ind w:left="59" w:right="429"/>
              <w:rPr>
                <w:b/>
                <w:bCs/>
                <w:i/>
                <w:iCs/>
                <w:color w:val="000000"/>
                <w:sz w:val="19"/>
                <w:szCs w:val="19"/>
              </w:rPr>
            </w:pPr>
            <w:r>
              <w:rPr>
                <w:b/>
                <w:bCs/>
                <w:i/>
                <w:iCs/>
                <w:color w:val="000000"/>
                <w:sz w:val="19"/>
                <w:szCs w:val="19"/>
              </w:rPr>
              <w:t>Jiná opatření nesouvisející s konkrétními ekosystémy (nepovinné)</w:t>
            </w:r>
          </w:p>
        </w:tc>
        <w:tc>
          <w:tcPr>
            <w:tcW w:w="385" w:type="dxa"/>
            <w:vMerge/>
            <w:tcBorders>
              <w:bottom w:val="single" w:sz="12" w:space="0" w:color="000000"/>
              <w:right w:val="nil"/>
            </w:tcBorders>
          </w:tcPr>
          <w:p w14:paraId="66CF70A3" w14:textId="77777777" w:rsidR="002577B6" w:rsidRDefault="002577B6">
            <w:pPr>
              <w:pBdr>
                <w:top w:val="nil"/>
                <w:left w:val="nil"/>
                <w:bottom w:val="nil"/>
                <w:right w:val="nil"/>
                <w:between w:val="nil"/>
              </w:pBdr>
              <w:spacing w:line="276" w:lineRule="auto"/>
              <w:rPr>
                <w:b/>
                <w:bCs/>
                <w:i/>
                <w:iCs/>
                <w:color w:val="000000"/>
                <w:sz w:val="19"/>
                <w:szCs w:val="19"/>
              </w:rPr>
            </w:pPr>
          </w:p>
        </w:tc>
      </w:tr>
      <w:tr w:rsidR="002577B6" w14:paraId="013FA20C" w14:textId="77777777">
        <w:trPr>
          <w:trHeight w:val="809"/>
        </w:trPr>
        <w:tc>
          <w:tcPr>
            <w:tcW w:w="368" w:type="dxa"/>
            <w:vMerge/>
            <w:tcBorders>
              <w:left w:val="nil"/>
              <w:bottom w:val="single" w:sz="12" w:space="0" w:color="000000"/>
            </w:tcBorders>
          </w:tcPr>
          <w:p w14:paraId="722DBDAA" w14:textId="77777777" w:rsidR="002577B6" w:rsidRDefault="002577B6">
            <w:pPr>
              <w:pBdr>
                <w:top w:val="nil"/>
                <w:left w:val="nil"/>
                <w:bottom w:val="nil"/>
                <w:right w:val="nil"/>
                <w:between w:val="nil"/>
              </w:pBdr>
              <w:spacing w:line="276" w:lineRule="auto"/>
              <w:rPr>
                <w:b/>
                <w:bCs/>
                <w:i/>
                <w:iCs/>
                <w:color w:val="000000"/>
                <w:sz w:val="19"/>
                <w:szCs w:val="19"/>
              </w:rPr>
            </w:pPr>
          </w:p>
        </w:tc>
        <w:tc>
          <w:tcPr>
            <w:tcW w:w="665" w:type="dxa"/>
            <w:shd w:val="clear" w:color="auto" w:fill="D8D8D8"/>
          </w:tcPr>
          <w:p w14:paraId="5FD216F8"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C.1</w:t>
            </w:r>
          </w:p>
        </w:tc>
        <w:tc>
          <w:tcPr>
            <w:tcW w:w="3142" w:type="dxa"/>
            <w:shd w:val="clear" w:color="auto" w:fill="C6EAFF"/>
          </w:tcPr>
          <w:p w14:paraId="19C81DCF" w14:textId="77777777" w:rsidR="002577B6" w:rsidRDefault="00210E2F">
            <w:pPr>
              <w:pBdr>
                <w:top w:val="nil"/>
                <w:left w:val="nil"/>
                <w:bottom w:val="nil"/>
                <w:right w:val="nil"/>
                <w:between w:val="nil"/>
              </w:pBdr>
              <w:spacing w:before="188" w:line="230" w:lineRule="auto"/>
              <w:ind w:left="59" w:right="429"/>
              <w:rPr>
                <w:color w:val="000000"/>
                <w:sz w:val="19"/>
                <w:szCs w:val="19"/>
              </w:rPr>
            </w:pPr>
            <w:r>
              <w:rPr>
                <w:color w:val="000000"/>
                <w:sz w:val="19"/>
                <w:szCs w:val="19"/>
              </w:rPr>
              <w:t>Jiné (nepovinné, pole pro volný text, každé max. 100 znaků)</w:t>
            </w:r>
          </w:p>
        </w:tc>
        <w:tc>
          <w:tcPr>
            <w:tcW w:w="989" w:type="dxa"/>
            <w:shd w:val="clear" w:color="auto" w:fill="C6EAFF"/>
          </w:tcPr>
          <w:p w14:paraId="2D2C4F63"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17EE63DB"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shd w:val="clear" w:color="auto" w:fill="C6EAFF"/>
          </w:tcPr>
          <w:p w14:paraId="2F7988B3"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647E011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50FC7C76"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5052B290" w14:textId="77777777">
        <w:trPr>
          <w:trHeight w:val="601"/>
        </w:trPr>
        <w:tc>
          <w:tcPr>
            <w:tcW w:w="368" w:type="dxa"/>
            <w:vMerge/>
            <w:tcBorders>
              <w:left w:val="nil"/>
              <w:bottom w:val="single" w:sz="12" w:space="0" w:color="000000"/>
            </w:tcBorders>
          </w:tcPr>
          <w:p w14:paraId="01385E69"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tcBorders>
              <w:bottom w:val="single" w:sz="12" w:space="0" w:color="000000"/>
            </w:tcBorders>
            <w:shd w:val="clear" w:color="auto" w:fill="D8D8D8"/>
          </w:tcPr>
          <w:p w14:paraId="6A8A9086"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142" w:type="dxa"/>
            <w:tcBorders>
              <w:bottom w:val="single" w:sz="12" w:space="0" w:color="000000"/>
            </w:tcBorders>
            <w:shd w:val="clear" w:color="auto" w:fill="D8D8D8"/>
          </w:tcPr>
          <w:p w14:paraId="60D75ABA" w14:textId="77777777" w:rsidR="002577B6" w:rsidRDefault="00210E2F">
            <w:pPr>
              <w:pBdr>
                <w:top w:val="nil"/>
                <w:left w:val="nil"/>
                <w:bottom w:val="nil"/>
                <w:right w:val="nil"/>
                <w:between w:val="nil"/>
              </w:pBdr>
              <w:spacing w:before="181"/>
              <w:ind w:left="59" w:right="429"/>
              <w:rPr>
                <w:b/>
                <w:bCs/>
                <w:color w:val="000000"/>
                <w:sz w:val="19"/>
                <w:szCs w:val="19"/>
              </w:rPr>
            </w:pPr>
            <w:r>
              <w:rPr>
                <w:b/>
                <w:bCs/>
                <w:color w:val="000000"/>
                <w:sz w:val="19"/>
                <w:szCs w:val="19"/>
              </w:rPr>
              <w:t>Celkem</w:t>
            </w:r>
          </w:p>
        </w:tc>
        <w:tc>
          <w:tcPr>
            <w:tcW w:w="989" w:type="dxa"/>
            <w:tcBorders>
              <w:bottom w:val="single" w:sz="12" w:space="0" w:color="000000"/>
            </w:tcBorders>
          </w:tcPr>
          <w:p w14:paraId="40C06E5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tcBorders>
              <w:bottom w:val="single" w:sz="12" w:space="0" w:color="000000"/>
            </w:tcBorders>
            <w:shd w:val="clear" w:color="auto" w:fill="C6EAFF"/>
          </w:tcPr>
          <w:p w14:paraId="315587C6"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Borders>
              <w:bottom w:val="single" w:sz="12" w:space="0" w:color="000000"/>
            </w:tcBorders>
          </w:tcPr>
          <w:p w14:paraId="3946890D"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tcBorders>
              <w:bottom w:val="single" w:sz="12" w:space="0" w:color="000000"/>
            </w:tcBorders>
            <w:shd w:val="clear" w:color="auto" w:fill="C6EAFF"/>
          </w:tcPr>
          <w:p w14:paraId="6204948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64C40DCF"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4656EB93" w14:textId="77777777">
        <w:trPr>
          <w:trHeight w:val="125"/>
        </w:trPr>
        <w:tc>
          <w:tcPr>
            <w:tcW w:w="4175" w:type="dxa"/>
            <w:gridSpan w:val="3"/>
            <w:tcBorders>
              <w:top w:val="single" w:sz="12" w:space="0" w:color="000000"/>
              <w:left w:val="nil"/>
              <w:bottom w:val="nil"/>
            </w:tcBorders>
            <w:shd w:val="clear" w:color="auto" w:fill="D8D8D8"/>
          </w:tcPr>
          <w:p w14:paraId="0F991B87"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6"/>
                <w:szCs w:val="6"/>
              </w:rPr>
            </w:pPr>
          </w:p>
        </w:tc>
        <w:tc>
          <w:tcPr>
            <w:tcW w:w="5009" w:type="dxa"/>
            <w:gridSpan w:val="5"/>
            <w:tcBorders>
              <w:top w:val="single" w:sz="12" w:space="0" w:color="000000"/>
              <w:bottom w:val="nil"/>
              <w:right w:val="nil"/>
            </w:tcBorders>
          </w:tcPr>
          <w:p w14:paraId="7FC1BC04"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6"/>
                <w:szCs w:val="6"/>
              </w:rPr>
            </w:pPr>
          </w:p>
        </w:tc>
      </w:tr>
      <w:tr w:rsidR="002577B6" w14:paraId="23DC8BAF" w14:textId="77777777">
        <w:trPr>
          <w:trHeight w:val="483"/>
        </w:trPr>
        <w:tc>
          <w:tcPr>
            <w:tcW w:w="4175" w:type="dxa"/>
            <w:gridSpan w:val="3"/>
            <w:vMerge w:val="restart"/>
            <w:tcBorders>
              <w:top w:val="nil"/>
              <w:left w:val="nil"/>
              <w:bottom w:val="nil"/>
            </w:tcBorders>
            <w:shd w:val="clear" w:color="auto" w:fill="D8D8D8"/>
          </w:tcPr>
          <w:p w14:paraId="0F9845A4" w14:textId="77777777" w:rsidR="002577B6" w:rsidRDefault="00210E2F">
            <w:pPr>
              <w:pBdr>
                <w:top w:val="nil"/>
                <w:left w:val="nil"/>
                <w:bottom w:val="nil"/>
                <w:right w:val="nil"/>
                <w:between w:val="nil"/>
              </w:pBdr>
              <w:tabs>
                <w:tab w:val="left" w:pos="836"/>
              </w:tabs>
              <w:spacing w:before="67" w:line="230" w:lineRule="auto"/>
              <w:ind w:left="836" w:right="429" w:hanging="794"/>
              <w:rPr>
                <w:color w:val="000000"/>
                <w:sz w:val="19"/>
                <w:szCs w:val="19"/>
              </w:rPr>
            </w:pPr>
            <w:r>
              <w:rPr>
                <w:color w:val="000000"/>
                <w:sz w:val="19"/>
                <w:szCs w:val="19"/>
              </w:rPr>
              <w:t>4.3.1.2</w:t>
            </w:r>
            <w:r>
              <w:rPr>
                <w:color w:val="000000"/>
                <w:sz w:val="19"/>
                <w:szCs w:val="19"/>
              </w:rPr>
              <w:tab/>
              <w:t>Odhadovaná finanční podpora pro zúčastněné strany dotčené opatřeními na obnovu nebo novými povinnostmi vyplývajícími z provádění nařízení</w:t>
            </w:r>
          </w:p>
        </w:tc>
        <w:tc>
          <w:tcPr>
            <w:tcW w:w="5009" w:type="dxa"/>
            <w:gridSpan w:val="5"/>
            <w:tcBorders>
              <w:top w:val="nil"/>
              <w:bottom w:val="nil"/>
              <w:right w:val="nil"/>
            </w:tcBorders>
            <w:shd w:val="clear" w:color="auto" w:fill="C6EAFF"/>
          </w:tcPr>
          <w:p w14:paraId="5FB452E2" w14:textId="77777777" w:rsidR="002577B6" w:rsidRDefault="00210E2F">
            <w:pPr>
              <w:pBdr>
                <w:top w:val="nil"/>
                <w:left w:val="nil"/>
                <w:bottom w:val="nil"/>
                <w:right w:val="nil"/>
                <w:between w:val="nil"/>
              </w:pBdr>
              <w:tabs>
                <w:tab w:val="left" w:pos="685"/>
              </w:tabs>
              <w:spacing w:before="35" w:line="214" w:lineRule="auto"/>
              <w:ind w:left="685" w:right="429" w:hanging="567"/>
              <w:rPr>
                <w:color w:val="000000"/>
                <w:sz w:val="19"/>
                <w:szCs w:val="19"/>
              </w:rPr>
            </w:pPr>
            <w:r>
              <w:rPr>
                <w:color w:val="000000"/>
                <w:sz w:val="19"/>
                <w:szCs w:val="19"/>
              </w:rPr>
              <w:t>I.</w:t>
            </w:r>
            <w:r>
              <w:rPr>
                <w:color w:val="000000"/>
                <w:sz w:val="19"/>
                <w:szCs w:val="19"/>
              </w:rPr>
              <w:tab/>
              <w:t>na období od srpna 2020 do července 2024, co nejpřesnější odhady (nepovinné)</w:t>
            </w:r>
          </w:p>
        </w:tc>
      </w:tr>
      <w:tr w:rsidR="002577B6" w14:paraId="4BEFB992" w14:textId="77777777">
        <w:trPr>
          <w:trHeight w:val="920"/>
        </w:trPr>
        <w:tc>
          <w:tcPr>
            <w:tcW w:w="4175" w:type="dxa"/>
            <w:gridSpan w:val="3"/>
            <w:vMerge/>
            <w:tcBorders>
              <w:top w:val="nil"/>
              <w:left w:val="nil"/>
              <w:bottom w:val="nil"/>
            </w:tcBorders>
            <w:shd w:val="clear" w:color="auto" w:fill="D8D8D8"/>
          </w:tcPr>
          <w:p w14:paraId="5EE77B69" w14:textId="77777777" w:rsidR="002577B6" w:rsidRDefault="002577B6">
            <w:pPr>
              <w:pBdr>
                <w:top w:val="nil"/>
                <w:left w:val="nil"/>
                <w:bottom w:val="nil"/>
                <w:right w:val="nil"/>
                <w:between w:val="nil"/>
              </w:pBdr>
              <w:spacing w:line="276" w:lineRule="auto"/>
              <w:rPr>
                <w:color w:val="000000"/>
                <w:sz w:val="19"/>
                <w:szCs w:val="19"/>
              </w:rPr>
            </w:pPr>
          </w:p>
        </w:tc>
        <w:tc>
          <w:tcPr>
            <w:tcW w:w="5009" w:type="dxa"/>
            <w:gridSpan w:val="5"/>
            <w:tcBorders>
              <w:top w:val="nil"/>
              <w:bottom w:val="nil"/>
              <w:right w:val="nil"/>
            </w:tcBorders>
          </w:tcPr>
          <w:p w14:paraId="717645E1" w14:textId="77777777" w:rsidR="002577B6" w:rsidRDefault="00210E2F">
            <w:pPr>
              <w:numPr>
                <w:ilvl w:val="0"/>
                <w:numId w:val="24"/>
              </w:numPr>
              <w:pBdr>
                <w:top w:val="nil"/>
                <w:left w:val="nil"/>
                <w:bottom w:val="nil"/>
                <w:right w:val="nil"/>
                <w:between w:val="nil"/>
              </w:pBdr>
              <w:tabs>
                <w:tab w:val="left" w:pos="685"/>
              </w:tabs>
              <w:spacing w:before="12" w:line="230" w:lineRule="auto"/>
              <w:ind w:right="429"/>
              <w:rPr>
                <w:color w:val="000000"/>
                <w:sz w:val="19"/>
                <w:szCs w:val="19"/>
              </w:rPr>
            </w:pPr>
            <w:r>
              <w:rPr>
                <w:color w:val="000000"/>
                <w:sz w:val="19"/>
                <w:szCs w:val="19"/>
              </w:rPr>
              <w:t>na období od srpna 2024 do června 2032, co nejpřesnější odhady</w:t>
            </w:r>
          </w:p>
          <w:p w14:paraId="6163C7AA" w14:textId="77777777" w:rsidR="002577B6" w:rsidRDefault="00210E2F">
            <w:pPr>
              <w:numPr>
                <w:ilvl w:val="0"/>
                <w:numId w:val="24"/>
              </w:numPr>
              <w:pBdr>
                <w:top w:val="nil"/>
                <w:left w:val="nil"/>
                <w:bottom w:val="nil"/>
                <w:right w:val="nil"/>
                <w:between w:val="nil"/>
              </w:pBdr>
              <w:tabs>
                <w:tab w:val="left" w:pos="685"/>
              </w:tabs>
              <w:spacing w:line="230" w:lineRule="auto"/>
              <w:ind w:right="429"/>
              <w:rPr>
                <w:color w:val="000000"/>
                <w:sz w:val="19"/>
                <w:szCs w:val="19"/>
              </w:rPr>
            </w:pPr>
            <w:r>
              <w:rPr>
                <w:color w:val="000000"/>
                <w:sz w:val="19"/>
                <w:szCs w:val="19"/>
              </w:rPr>
              <w:t>na období od července 2032 do prosince 2050, co nejpřesnější odhady nebo rozmezí</w:t>
            </w:r>
          </w:p>
        </w:tc>
      </w:tr>
      <w:tr w:rsidR="002577B6" w14:paraId="17763AF8" w14:textId="77777777">
        <w:trPr>
          <w:trHeight w:val="897"/>
        </w:trPr>
        <w:tc>
          <w:tcPr>
            <w:tcW w:w="4175" w:type="dxa"/>
            <w:gridSpan w:val="3"/>
            <w:tcBorders>
              <w:top w:val="nil"/>
              <w:left w:val="nil"/>
            </w:tcBorders>
            <w:shd w:val="clear" w:color="auto" w:fill="D8D8D8"/>
          </w:tcPr>
          <w:p w14:paraId="46AEF6B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5009" w:type="dxa"/>
            <w:gridSpan w:val="5"/>
            <w:tcBorders>
              <w:top w:val="nil"/>
              <w:right w:val="nil"/>
            </w:tcBorders>
          </w:tcPr>
          <w:p w14:paraId="413AF0A4" w14:textId="77777777" w:rsidR="002577B6" w:rsidRDefault="00210E2F">
            <w:pPr>
              <w:pBdr>
                <w:top w:val="nil"/>
                <w:left w:val="nil"/>
                <w:bottom w:val="nil"/>
                <w:right w:val="nil"/>
                <w:between w:val="nil"/>
              </w:pBdr>
              <w:spacing w:before="50" w:line="218" w:lineRule="auto"/>
              <w:ind w:left="118" w:right="429"/>
              <w:rPr>
                <w:color w:val="000000"/>
                <w:sz w:val="19"/>
                <w:szCs w:val="19"/>
              </w:rPr>
            </w:pPr>
            <w:r>
              <w:rPr>
                <w:color w:val="000000"/>
                <w:sz w:val="19"/>
                <w:szCs w:val="19"/>
              </w:rPr>
              <w:t>Pro každé z výše uvedených období uveďte:</w:t>
            </w:r>
          </w:p>
          <w:p w14:paraId="0D2EA596" w14:textId="77777777" w:rsidR="002577B6" w:rsidRDefault="00210E2F">
            <w:pPr>
              <w:numPr>
                <w:ilvl w:val="0"/>
                <w:numId w:val="23"/>
              </w:numPr>
              <w:pBdr>
                <w:top w:val="nil"/>
                <w:left w:val="nil"/>
                <w:bottom w:val="nil"/>
                <w:right w:val="nil"/>
                <w:between w:val="nil"/>
              </w:pBdr>
              <w:tabs>
                <w:tab w:val="left" w:pos="458"/>
              </w:tabs>
              <w:spacing w:line="213" w:lineRule="auto"/>
              <w:ind w:right="429" w:hanging="340"/>
              <w:rPr>
                <w:color w:val="000000"/>
                <w:sz w:val="19"/>
                <w:szCs w:val="19"/>
              </w:rPr>
            </w:pPr>
            <w:r>
              <w:rPr>
                <w:color w:val="000000"/>
                <w:sz w:val="19"/>
                <w:szCs w:val="19"/>
              </w:rPr>
              <w:t>popis (volný text, pokud možno max. 3 000 znaků)</w:t>
            </w:r>
          </w:p>
          <w:p w14:paraId="51933572" w14:textId="77777777" w:rsidR="002577B6" w:rsidRDefault="00210E2F">
            <w:pPr>
              <w:numPr>
                <w:ilvl w:val="0"/>
                <w:numId w:val="23"/>
              </w:numPr>
              <w:pBdr>
                <w:top w:val="nil"/>
                <w:left w:val="nil"/>
                <w:bottom w:val="nil"/>
                <w:right w:val="nil"/>
                <w:between w:val="nil"/>
              </w:pBdr>
              <w:tabs>
                <w:tab w:val="left" w:pos="457"/>
              </w:tabs>
              <w:spacing w:line="218" w:lineRule="auto"/>
              <w:ind w:left="457" w:right="429" w:hanging="339"/>
              <w:rPr>
                <w:color w:val="000000"/>
                <w:sz w:val="19"/>
                <w:szCs w:val="19"/>
              </w:rPr>
            </w:pPr>
            <w:r>
              <w:rPr>
                <w:color w:val="000000"/>
                <w:sz w:val="19"/>
                <w:szCs w:val="19"/>
              </w:rPr>
              <w:t>odhadovanou hodnotu, případně rozmezí (v EUR)</w:t>
            </w:r>
          </w:p>
        </w:tc>
      </w:tr>
    </w:tbl>
    <w:tbl>
      <w:tblPr>
        <w:tblStyle w:val="a4"/>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89"/>
        <w:gridCol w:w="4996"/>
      </w:tblGrid>
      <w:tr w:rsidR="002577B6" w14:paraId="1F83BCCE" w14:textId="77777777">
        <w:trPr>
          <w:trHeight w:val="344"/>
        </w:trPr>
        <w:tc>
          <w:tcPr>
            <w:tcW w:w="4189" w:type="dxa"/>
            <w:vMerge w:val="restart"/>
            <w:tcBorders>
              <w:left w:val="nil"/>
            </w:tcBorders>
            <w:shd w:val="clear" w:color="auto" w:fill="D8D8D8"/>
          </w:tcPr>
          <w:p w14:paraId="62149346" w14:textId="77777777" w:rsidR="002577B6" w:rsidRDefault="002577B6">
            <w:pPr>
              <w:pBdr>
                <w:top w:val="nil"/>
                <w:left w:val="nil"/>
                <w:bottom w:val="nil"/>
                <w:right w:val="nil"/>
                <w:between w:val="nil"/>
              </w:pBdr>
              <w:spacing w:before="197"/>
              <w:ind w:right="429"/>
              <w:rPr>
                <w:color w:val="000000"/>
                <w:sz w:val="19"/>
                <w:szCs w:val="19"/>
              </w:rPr>
            </w:pPr>
          </w:p>
          <w:p w14:paraId="4A62C1DD"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4.3.1.3</w:t>
            </w:r>
            <w:r>
              <w:rPr>
                <w:color w:val="000000"/>
                <w:sz w:val="19"/>
                <w:szCs w:val="19"/>
              </w:rPr>
              <w:tab/>
              <w:t>Orientační prostředky plánovaného veřejného financování</w:t>
            </w:r>
          </w:p>
        </w:tc>
        <w:tc>
          <w:tcPr>
            <w:tcW w:w="4996" w:type="dxa"/>
            <w:tcBorders>
              <w:bottom w:val="nil"/>
              <w:right w:val="nil"/>
            </w:tcBorders>
          </w:tcPr>
          <w:p w14:paraId="49B42888"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29935265" w14:textId="77777777">
        <w:trPr>
          <w:trHeight w:val="468"/>
        </w:trPr>
        <w:tc>
          <w:tcPr>
            <w:tcW w:w="4189" w:type="dxa"/>
            <w:vMerge/>
            <w:tcBorders>
              <w:left w:val="nil"/>
            </w:tcBorders>
            <w:shd w:val="clear" w:color="auto" w:fill="D8D8D8"/>
          </w:tcPr>
          <w:p w14:paraId="1BEEE4AF"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4996" w:type="dxa"/>
            <w:tcBorders>
              <w:top w:val="nil"/>
              <w:bottom w:val="nil"/>
              <w:right w:val="nil"/>
            </w:tcBorders>
            <w:shd w:val="clear" w:color="auto" w:fill="C6EAFF"/>
          </w:tcPr>
          <w:p w14:paraId="36C7C9BE" w14:textId="77777777" w:rsidR="002577B6" w:rsidRDefault="00210E2F">
            <w:pPr>
              <w:pBdr>
                <w:top w:val="nil"/>
                <w:left w:val="nil"/>
                <w:bottom w:val="nil"/>
                <w:right w:val="nil"/>
                <w:between w:val="nil"/>
              </w:pBdr>
              <w:tabs>
                <w:tab w:val="left" w:pos="671"/>
              </w:tabs>
              <w:spacing w:before="23" w:line="214" w:lineRule="auto"/>
              <w:ind w:left="671" w:right="429" w:hanging="567"/>
              <w:rPr>
                <w:color w:val="000000"/>
                <w:sz w:val="19"/>
                <w:szCs w:val="19"/>
              </w:rPr>
            </w:pPr>
            <w:r>
              <w:rPr>
                <w:color w:val="000000"/>
                <w:sz w:val="19"/>
                <w:szCs w:val="19"/>
              </w:rPr>
              <w:t>I.</w:t>
            </w:r>
            <w:r>
              <w:rPr>
                <w:color w:val="000000"/>
                <w:sz w:val="19"/>
                <w:szCs w:val="19"/>
              </w:rPr>
              <w:tab/>
              <w:t>na období od srpna 2020 do července 2024, co nejpřesnější odhady (nepovinné)</w:t>
            </w:r>
          </w:p>
        </w:tc>
      </w:tr>
      <w:tr w:rsidR="002577B6" w14:paraId="272B4626" w14:textId="77777777">
        <w:trPr>
          <w:trHeight w:val="2034"/>
        </w:trPr>
        <w:tc>
          <w:tcPr>
            <w:tcW w:w="4189" w:type="dxa"/>
            <w:vMerge/>
            <w:tcBorders>
              <w:left w:val="nil"/>
            </w:tcBorders>
            <w:shd w:val="clear" w:color="auto" w:fill="D8D8D8"/>
          </w:tcPr>
          <w:p w14:paraId="13CCB467"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right w:val="nil"/>
            </w:tcBorders>
          </w:tcPr>
          <w:p w14:paraId="2F318060" w14:textId="77777777" w:rsidR="002577B6" w:rsidRDefault="00210E2F">
            <w:pPr>
              <w:numPr>
                <w:ilvl w:val="0"/>
                <w:numId w:val="22"/>
              </w:numPr>
              <w:pBdr>
                <w:top w:val="nil"/>
                <w:left w:val="nil"/>
                <w:bottom w:val="nil"/>
                <w:right w:val="nil"/>
                <w:between w:val="nil"/>
              </w:pBdr>
              <w:tabs>
                <w:tab w:val="left" w:pos="671"/>
              </w:tabs>
              <w:spacing w:before="4" w:line="230" w:lineRule="auto"/>
              <w:ind w:right="429"/>
              <w:rPr>
                <w:color w:val="000000"/>
                <w:sz w:val="19"/>
                <w:szCs w:val="19"/>
              </w:rPr>
            </w:pPr>
            <w:r>
              <w:rPr>
                <w:color w:val="000000"/>
                <w:sz w:val="19"/>
                <w:szCs w:val="19"/>
              </w:rPr>
              <w:t>na období od srpna 2024 do června 2032, co nejpřesnější odhady</w:t>
            </w:r>
          </w:p>
          <w:p w14:paraId="1916BC1E" w14:textId="77777777" w:rsidR="002577B6" w:rsidRDefault="00210E2F">
            <w:pPr>
              <w:numPr>
                <w:ilvl w:val="0"/>
                <w:numId w:val="22"/>
              </w:numPr>
              <w:pBdr>
                <w:top w:val="nil"/>
                <w:left w:val="nil"/>
                <w:bottom w:val="nil"/>
                <w:right w:val="nil"/>
                <w:between w:val="nil"/>
              </w:pBdr>
              <w:tabs>
                <w:tab w:val="left" w:pos="671"/>
              </w:tabs>
              <w:spacing w:line="230" w:lineRule="auto"/>
              <w:ind w:right="429"/>
              <w:rPr>
                <w:color w:val="000000"/>
                <w:sz w:val="19"/>
                <w:szCs w:val="19"/>
              </w:rPr>
            </w:pPr>
            <w:r>
              <w:rPr>
                <w:color w:val="000000"/>
                <w:sz w:val="19"/>
                <w:szCs w:val="19"/>
              </w:rPr>
              <w:t>na období od července 2032 do prosince 2050, co nejpřesnější odhady nebo rozmezí</w:t>
            </w:r>
          </w:p>
          <w:p w14:paraId="183B8B31" w14:textId="77777777" w:rsidR="002577B6" w:rsidRDefault="00210E2F">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Pro každé z výše uvedených období uveďte:</w:t>
            </w:r>
          </w:p>
          <w:p w14:paraId="3F57846F" w14:textId="77777777" w:rsidR="002577B6" w:rsidRDefault="00210E2F">
            <w:pPr>
              <w:numPr>
                <w:ilvl w:val="1"/>
                <w:numId w:val="22"/>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popis (volný text, pokud možno max. 3 000 znaků)</w:t>
            </w:r>
          </w:p>
          <w:p w14:paraId="1B80618E" w14:textId="77777777" w:rsidR="002577B6" w:rsidRDefault="00210E2F">
            <w:pPr>
              <w:numPr>
                <w:ilvl w:val="1"/>
                <w:numId w:val="22"/>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odhadovanou hodnotu, případně rozmezí (v EUR)</w:t>
            </w:r>
          </w:p>
        </w:tc>
      </w:tr>
      <w:tr w:rsidR="002577B6" w14:paraId="6649AD21" w14:textId="77777777">
        <w:trPr>
          <w:trHeight w:val="344"/>
        </w:trPr>
        <w:tc>
          <w:tcPr>
            <w:tcW w:w="4189" w:type="dxa"/>
            <w:vMerge w:val="restart"/>
            <w:tcBorders>
              <w:left w:val="nil"/>
            </w:tcBorders>
            <w:shd w:val="clear" w:color="auto" w:fill="D8D8D8"/>
          </w:tcPr>
          <w:p w14:paraId="422EF72C" w14:textId="77777777" w:rsidR="002577B6" w:rsidRDefault="002577B6">
            <w:pPr>
              <w:pBdr>
                <w:top w:val="nil"/>
                <w:left w:val="nil"/>
                <w:bottom w:val="nil"/>
                <w:right w:val="nil"/>
                <w:between w:val="nil"/>
              </w:pBdr>
              <w:spacing w:before="196"/>
              <w:ind w:right="429"/>
              <w:rPr>
                <w:color w:val="000000"/>
                <w:sz w:val="19"/>
                <w:szCs w:val="19"/>
              </w:rPr>
            </w:pPr>
          </w:p>
          <w:p w14:paraId="1ECD24E2"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4.3.1.4</w:t>
            </w:r>
            <w:r>
              <w:rPr>
                <w:color w:val="000000"/>
                <w:sz w:val="19"/>
                <w:szCs w:val="19"/>
              </w:rPr>
              <w:tab/>
              <w:t>Orientační prostředky plánovaného soukromého financování</w:t>
            </w:r>
          </w:p>
        </w:tc>
        <w:tc>
          <w:tcPr>
            <w:tcW w:w="4996" w:type="dxa"/>
            <w:tcBorders>
              <w:bottom w:val="nil"/>
              <w:right w:val="nil"/>
            </w:tcBorders>
          </w:tcPr>
          <w:p w14:paraId="3F0CBA08"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1E4BB444" w14:textId="77777777">
        <w:trPr>
          <w:trHeight w:val="468"/>
        </w:trPr>
        <w:tc>
          <w:tcPr>
            <w:tcW w:w="4189" w:type="dxa"/>
            <w:vMerge/>
            <w:tcBorders>
              <w:left w:val="nil"/>
            </w:tcBorders>
            <w:shd w:val="clear" w:color="auto" w:fill="D8D8D8"/>
          </w:tcPr>
          <w:p w14:paraId="3383BE3B"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4996" w:type="dxa"/>
            <w:tcBorders>
              <w:top w:val="nil"/>
              <w:bottom w:val="nil"/>
              <w:right w:val="nil"/>
            </w:tcBorders>
            <w:shd w:val="clear" w:color="auto" w:fill="C6EAFF"/>
          </w:tcPr>
          <w:p w14:paraId="60259ED8" w14:textId="77777777" w:rsidR="002577B6" w:rsidRDefault="00210E2F">
            <w:pPr>
              <w:pBdr>
                <w:top w:val="nil"/>
                <w:left w:val="nil"/>
                <w:bottom w:val="nil"/>
                <w:right w:val="nil"/>
                <w:between w:val="nil"/>
              </w:pBdr>
              <w:tabs>
                <w:tab w:val="left" w:pos="671"/>
              </w:tabs>
              <w:spacing w:before="22" w:line="214" w:lineRule="auto"/>
              <w:ind w:left="671" w:right="429" w:hanging="567"/>
              <w:rPr>
                <w:color w:val="000000"/>
                <w:sz w:val="19"/>
                <w:szCs w:val="19"/>
              </w:rPr>
            </w:pPr>
            <w:r>
              <w:rPr>
                <w:color w:val="000000"/>
                <w:sz w:val="19"/>
                <w:szCs w:val="19"/>
              </w:rPr>
              <w:t>I.</w:t>
            </w:r>
            <w:r>
              <w:rPr>
                <w:color w:val="000000"/>
                <w:sz w:val="19"/>
                <w:szCs w:val="19"/>
              </w:rPr>
              <w:tab/>
              <w:t>na období od srpna 2020 do července 2024, co nejpřesnější odhady (nepovinné)</w:t>
            </w:r>
          </w:p>
        </w:tc>
      </w:tr>
      <w:tr w:rsidR="002577B6" w14:paraId="636F7581" w14:textId="77777777">
        <w:trPr>
          <w:trHeight w:val="2034"/>
        </w:trPr>
        <w:tc>
          <w:tcPr>
            <w:tcW w:w="4189" w:type="dxa"/>
            <w:vMerge/>
            <w:tcBorders>
              <w:left w:val="nil"/>
            </w:tcBorders>
            <w:shd w:val="clear" w:color="auto" w:fill="D8D8D8"/>
          </w:tcPr>
          <w:p w14:paraId="594F487A"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right w:val="nil"/>
            </w:tcBorders>
          </w:tcPr>
          <w:p w14:paraId="519C5DDD" w14:textId="77777777" w:rsidR="002577B6" w:rsidRDefault="00210E2F">
            <w:pPr>
              <w:numPr>
                <w:ilvl w:val="0"/>
                <w:numId w:val="21"/>
              </w:numPr>
              <w:pBdr>
                <w:top w:val="nil"/>
                <w:left w:val="nil"/>
                <w:bottom w:val="nil"/>
                <w:right w:val="nil"/>
                <w:between w:val="nil"/>
              </w:pBdr>
              <w:tabs>
                <w:tab w:val="left" w:pos="671"/>
              </w:tabs>
              <w:spacing w:before="3" w:line="230" w:lineRule="auto"/>
              <w:ind w:right="429"/>
              <w:rPr>
                <w:color w:val="000000"/>
                <w:sz w:val="19"/>
                <w:szCs w:val="19"/>
              </w:rPr>
            </w:pPr>
            <w:r>
              <w:rPr>
                <w:color w:val="000000"/>
                <w:sz w:val="19"/>
                <w:szCs w:val="19"/>
              </w:rPr>
              <w:t>na období od srpna 2024 do června 2032, co nejpřesnější odhady</w:t>
            </w:r>
          </w:p>
          <w:p w14:paraId="76C9D68D" w14:textId="77777777" w:rsidR="002577B6" w:rsidRDefault="00210E2F">
            <w:pPr>
              <w:numPr>
                <w:ilvl w:val="0"/>
                <w:numId w:val="21"/>
              </w:numPr>
              <w:pBdr>
                <w:top w:val="nil"/>
                <w:left w:val="nil"/>
                <w:bottom w:val="nil"/>
                <w:right w:val="nil"/>
                <w:between w:val="nil"/>
              </w:pBdr>
              <w:tabs>
                <w:tab w:val="left" w:pos="671"/>
              </w:tabs>
              <w:spacing w:line="230" w:lineRule="auto"/>
              <w:ind w:right="429"/>
              <w:rPr>
                <w:color w:val="000000"/>
                <w:sz w:val="19"/>
                <w:szCs w:val="19"/>
              </w:rPr>
            </w:pPr>
            <w:r>
              <w:rPr>
                <w:color w:val="000000"/>
                <w:sz w:val="19"/>
                <w:szCs w:val="19"/>
              </w:rPr>
              <w:t>na období od července 2032 do prosince 2050, co nejpřesnější odhady nebo rozmezí</w:t>
            </w:r>
          </w:p>
          <w:p w14:paraId="3838D54F" w14:textId="77777777" w:rsidR="002577B6" w:rsidRDefault="00210E2F">
            <w:pPr>
              <w:pBdr>
                <w:top w:val="nil"/>
                <w:left w:val="nil"/>
                <w:bottom w:val="nil"/>
                <w:right w:val="nil"/>
                <w:between w:val="nil"/>
              </w:pBdr>
              <w:spacing w:before="105" w:line="218" w:lineRule="auto"/>
              <w:ind w:left="104" w:right="429"/>
              <w:rPr>
                <w:i/>
                <w:iCs/>
                <w:color w:val="000000"/>
                <w:sz w:val="19"/>
                <w:szCs w:val="19"/>
              </w:rPr>
            </w:pPr>
            <w:r>
              <w:rPr>
                <w:i/>
                <w:iCs/>
                <w:color w:val="000000"/>
                <w:sz w:val="19"/>
                <w:szCs w:val="19"/>
              </w:rPr>
              <w:t>Pro každé z výše uvedených období uveďte:</w:t>
            </w:r>
          </w:p>
          <w:p w14:paraId="775C1BBA" w14:textId="77777777" w:rsidR="002577B6" w:rsidRDefault="00210E2F">
            <w:pPr>
              <w:numPr>
                <w:ilvl w:val="1"/>
                <w:numId w:val="21"/>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popis (volný text, pokud možno max. 3 000 znaků)</w:t>
            </w:r>
          </w:p>
          <w:p w14:paraId="23A09B38" w14:textId="77777777" w:rsidR="002577B6" w:rsidRDefault="00210E2F">
            <w:pPr>
              <w:numPr>
                <w:ilvl w:val="1"/>
                <w:numId w:val="21"/>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odhadovanou hodnotu, případně rozmezí (v EUR)</w:t>
            </w:r>
          </w:p>
        </w:tc>
      </w:tr>
      <w:tr w:rsidR="002577B6" w14:paraId="270AA278" w14:textId="77777777">
        <w:trPr>
          <w:trHeight w:val="344"/>
        </w:trPr>
        <w:tc>
          <w:tcPr>
            <w:tcW w:w="4189" w:type="dxa"/>
            <w:vMerge w:val="restart"/>
            <w:tcBorders>
              <w:left w:val="nil"/>
            </w:tcBorders>
            <w:shd w:val="clear" w:color="auto" w:fill="D8D8D8"/>
          </w:tcPr>
          <w:p w14:paraId="45FBBE9D" w14:textId="77777777" w:rsidR="002577B6" w:rsidRDefault="002577B6">
            <w:pPr>
              <w:pBdr>
                <w:top w:val="nil"/>
                <w:left w:val="nil"/>
                <w:bottom w:val="nil"/>
                <w:right w:val="nil"/>
                <w:between w:val="nil"/>
              </w:pBdr>
              <w:spacing w:before="197"/>
              <w:ind w:right="429"/>
              <w:rPr>
                <w:color w:val="000000"/>
                <w:sz w:val="19"/>
                <w:szCs w:val="19"/>
              </w:rPr>
            </w:pPr>
          </w:p>
          <w:p w14:paraId="65CC6453"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4.3.1.5</w:t>
            </w:r>
            <w:r>
              <w:rPr>
                <w:color w:val="000000"/>
                <w:sz w:val="19"/>
                <w:szCs w:val="19"/>
              </w:rPr>
              <w:tab/>
              <w:t>Plánované spolufinancování a financování prostřednictvím unijních nástrojů financování</w:t>
            </w:r>
          </w:p>
        </w:tc>
        <w:tc>
          <w:tcPr>
            <w:tcW w:w="4996" w:type="dxa"/>
            <w:tcBorders>
              <w:bottom w:val="nil"/>
              <w:right w:val="nil"/>
            </w:tcBorders>
          </w:tcPr>
          <w:p w14:paraId="6D31B57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54153973" w14:textId="77777777">
        <w:trPr>
          <w:trHeight w:val="468"/>
        </w:trPr>
        <w:tc>
          <w:tcPr>
            <w:tcW w:w="4189" w:type="dxa"/>
            <w:vMerge/>
            <w:tcBorders>
              <w:left w:val="nil"/>
            </w:tcBorders>
            <w:shd w:val="clear" w:color="auto" w:fill="D8D8D8"/>
          </w:tcPr>
          <w:p w14:paraId="5E079728"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4996" w:type="dxa"/>
            <w:tcBorders>
              <w:top w:val="nil"/>
              <w:bottom w:val="nil"/>
              <w:right w:val="nil"/>
            </w:tcBorders>
            <w:shd w:val="clear" w:color="auto" w:fill="C6EAFF"/>
          </w:tcPr>
          <w:p w14:paraId="643EB0E5" w14:textId="77777777" w:rsidR="002577B6" w:rsidRDefault="00210E2F">
            <w:pPr>
              <w:pBdr>
                <w:top w:val="nil"/>
                <w:left w:val="nil"/>
                <w:bottom w:val="nil"/>
                <w:right w:val="nil"/>
                <w:between w:val="nil"/>
              </w:pBdr>
              <w:tabs>
                <w:tab w:val="left" w:pos="671"/>
              </w:tabs>
              <w:spacing w:before="23" w:line="214" w:lineRule="auto"/>
              <w:ind w:left="671" w:right="429" w:hanging="567"/>
              <w:rPr>
                <w:color w:val="000000"/>
                <w:sz w:val="19"/>
                <w:szCs w:val="19"/>
              </w:rPr>
            </w:pPr>
            <w:r>
              <w:rPr>
                <w:color w:val="000000"/>
                <w:sz w:val="19"/>
                <w:szCs w:val="19"/>
              </w:rPr>
              <w:t>I.</w:t>
            </w:r>
            <w:r>
              <w:rPr>
                <w:color w:val="000000"/>
                <w:sz w:val="19"/>
                <w:szCs w:val="19"/>
              </w:rPr>
              <w:tab/>
              <w:t>na období od srpna 2020 do července 2024, co nejpřesnější odhady (nepovinné)</w:t>
            </w:r>
          </w:p>
        </w:tc>
      </w:tr>
      <w:tr w:rsidR="002577B6" w14:paraId="19DF1BEB" w14:textId="77777777" w:rsidTr="007D37CD">
        <w:trPr>
          <w:trHeight w:val="1682"/>
        </w:trPr>
        <w:tc>
          <w:tcPr>
            <w:tcW w:w="4189" w:type="dxa"/>
            <w:vMerge/>
            <w:tcBorders>
              <w:left w:val="nil"/>
            </w:tcBorders>
            <w:shd w:val="clear" w:color="auto" w:fill="D8D8D8"/>
          </w:tcPr>
          <w:p w14:paraId="4D49DF12"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right w:val="nil"/>
            </w:tcBorders>
          </w:tcPr>
          <w:p w14:paraId="25FF9DC4" w14:textId="77777777" w:rsidR="002577B6" w:rsidRDefault="00210E2F">
            <w:pPr>
              <w:numPr>
                <w:ilvl w:val="0"/>
                <w:numId w:val="20"/>
              </w:numPr>
              <w:pBdr>
                <w:top w:val="nil"/>
                <w:left w:val="nil"/>
                <w:bottom w:val="nil"/>
                <w:right w:val="nil"/>
                <w:between w:val="nil"/>
              </w:pBdr>
              <w:tabs>
                <w:tab w:val="left" w:pos="671"/>
              </w:tabs>
              <w:spacing w:before="4" w:line="230" w:lineRule="auto"/>
              <w:ind w:right="429"/>
              <w:rPr>
                <w:color w:val="000000"/>
                <w:sz w:val="19"/>
                <w:szCs w:val="19"/>
              </w:rPr>
            </w:pPr>
            <w:r>
              <w:rPr>
                <w:color w:val="000000"/>
                <w:sz w:val="19"/>
                <w:szCs w:val="19"/>
              </w:rPr>
              <w:t>na období od srpna 2024 do června 2032, co nejpřesnější odhady</w:t>
            </w:r>
          </w:p>
          <w:p w14:paraId="5A543514" w14:textId="77777777" w:rsidR="002577B6" w:rsidRDefault="00210E2F">
            <w:pPr>
              <w:numPr>
                <w:ilvl w:val="0"/>
                <w:numId w:val="20"/>
              </w:numPr>
              <w:pBdr>
                <w:top w:val="nil"/>
                <w:left w:val="nil"/>
                <w:bottom w:val="nil"/>
                <w:right w:val="nil"/>
                <w:between w:val="nil"/>
              </w:pBdr>
              <w:tabs>
                <w:tab w:val="left" w:pos="671"/>
              </w:tabs>
              <w:spacing w:line="230" w:lineRule="auto"/>
              <w:ind w:right="429"/>
              <w:rPr>
                <w:color w:val="000000"/>
                <w:sz w:val="19"/>
                <w:szCs w:val="19"/>
              </w:rPr>
            </w:pPr>
            <w:r>
              <w:rPr>
                <w:color w:val="000000"/>
                <w:sz w:val="19"/>
                <w:szCs w:val="19"/>
              </w:rPr>
              <w:t>na období od července 2032 do prosince 2050, co nejpřesnější odhady nebo rozmezí</w:t>
            </w:r>
          </w:p>
          <w:p w14:paraId="6B85280A" w14:textId="77777777" w:rsidR="002577B6" w:rsidRDefault="00210E2F">
            <w:pPr>
              <w:pBdr>
                <w:top w:val="nil"/>
                <w:left w:val="nil"/>
                <w:bottom w:val="nil"/>
                <w:right w:val="nil"/>
                <w:between w:val="nil"/>
              </w:pBdr>
              <w:spacing w:before="103" w:line="218" w:lineRule="auto"/>
              <w:ind w:left="104" w:right="429"/>
              <w:rPr>
                <w:i/>
                <w:iCs/>
                <w:color w:val="000000"/>
                <w:sz w:val="19"/>
                <w:szCs w:val="19"/>
              </w:rPr>
            </w:pPr>
            <w:r>
              <w:rPr>
                <w:i/>
                <w:iCs/>
                <w:color w:val="000000"/>
                <w:sz w:val="19"/>
                <w:szCs w:val="19"/>
              </w:rPr>
              <w:t>Pro každé z výše uvedených období uveďte:</w:t>
            </w:r>
          </w:p>
          <w:p w14:paraId="6E5DF76C" w14:textId="77777777" w:rsidR="002577B6" w:rsidRDefault="00210E2F">
            <w:pPr>
              <w:numPr>
                <w:ilvl w:val="1"/>
                <w:numId w:val="20"/>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popis (volný text, pokud možno max. 3 000 znaků)</w:t>
            </w:r>
          </w:p>
          <w:p w14:paraId="25E9EABD" w14:textId="77777777" w:rsidR="002577B6" w:rsidRDefault="00210E2F">
            <w:pPr>
              <w:numPr>
                <w:ilvl w:val="1"/>
                <w:numId w:val="20"/>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odhadovanou hodnotu, případně rozmezí (v EUR)</w:t>
            </w:r>
          </w:p>
        </w:tc>
      </w:tr>
      <w:tr w:rsidR="002577B6" w14:paraId="556F71D0" w14:textId="77777777">
        <w:trPr>
          <w:trHeight w:val="1057"/>
        </w:trPr>
        <w:tc>
          <w:tcPr>
            <w:tcW w:w="9185" w:type="dxa"/>
            <w:gridSpan w:val="2"/>
            <w:tcBorders>
              <w:left w:val="nil"/>
              <w:right w:val="nil"/>
            </w:tcBorders>
            <w:shd w:val="clear" w:color="auto" w:fill="D8E1F2"/>
          </w:tcPr>
          <w:p w14:paraId="1F3ED63F" w14:textId="77777777" w:rsidR="002577B6" w:rsidRDefault="002577B6">
            <w:pPr>
              <w:pBdr>
                <w:top w:val="nil"/>
                <w:left w:val="nil"/>
                <w:bottom w:val="nil"/>
                <w:right w:val="nil"/>
                <w:between w:val="nil"/>
              </w:pBdr>
              <w:spacing w:before="190"/>
              <w:ind w:right="429"/>
              <w:rPr>
                <w:color w:val="000000"/>
                <w:sz w:val="19"/>
                <w:szCs w:val="19"/>
              </w:rPr>
            </w:pPr>
          </w:p>
          <w:p w14:paraId="48ADFA7D" w14:textId="69C238D8" w:rsidR="002577B6" w:rsidRDefault="007D37CD">
            <w:pPr>
              <w:pBdr>
                <w:top w:val="nil"/>
                <w:left w:val="nil"/>
                <w:bottom w:val="nil"/>
                <w:right w:val="nil"/>
                <w:between w:val="nil"/>
              </w:pBdr>
              <w:ind w:left="43" w:right="429"/>
              <w:rPr>
                <w:color w:val="000000"/>
                <w:sz w:val="19"/>
                <w:szCs w:val="19"/>
              </w:rPr>
            </w:pPr>
            <w:r>
              <w:rPr>
                <w:color w:val="000000"/>
                <w:sz w:val="19"/>
                <w:szCs w:val="19"/>
              </w:rPr>
              <w:t xml:space="preserve">4.3.2 </w:t>
            </w:r>
            <w:r w:rsidRPr="007D37CD">
              <w:rPr>
                <w:b/>
                <w:bCs/>
                <w:color w:val="000000"/>
                <w:sz w:val="19"/>
                <w:szCs w:val="19"/>
              </w:rPr>
              <w:t>Dotace</w:t>
            </w:r>
            <w:r w:rsidR="00210E2F" w:rsidRPr="007D37CD">
              <w:rPr>
                <w:b/>
                <w:bCs/>
                <w:color w:val="000000"/>
                <w:sz w:val="19"/>
                <w:szCs w:val="19"/>
              </w:rPr>
              <w:t xml:space="preserve">, které </w:t>
            </w:r>
            <w:r w:rsidR="00210E2F">
              <w:rPr>
                <w:b/>
                <w:bCs/>
                <w:color w:val="000000"/>
                <w:sz w:val="19"/>
                <w:szCs w:val="19"/>
              </w:rPr>
              <w:t xml:space="preserve">negativně ovlivňují plnění cílů a povinností stanovených v nařízení </w:t>
            </w:r>
            <w:r w:rsidR="00210E2F">
              <w:rPr>
                <w:color w:val="000000"/>
                <w:sz w:val="19"/>
                <w:szCs w:val="19"/>
              </w:rPr>
              <w:t>(čl. 15 odst. 3 písm. v))</w:t>
            </w:r>
          </w:p>
        </w:tc>
      </w:tr>
      <w:tr w:rsidR="002577B6" w14:paraId="4E517370" w14:textId="77777777">
        <w:trPr>
          <w:trHeight w:val="4256"/>
        </w:trPr>
        <w:tc>
          <w:tcPr>
            <w:tcW w:w="4189" w:type="dxa"/>
            <w:tcBorders>
              <w:left w:val="nil"/>
            </w:tcBorders>
            <w:shd w:val="clear" w:color="auto" w:fill="D8D8D8"/>
          </w:tcPr>
          <w:p w14:paraId="2F6E21B0" w14:textId="77777777" w:rsidR="002577B6" w:rsidRDefault="002577B6">
            <w:pPr>
              <w:pBdr>
                <w:top w:val="nil"/>
                <w:left w:val="nil"/>
                <w:bottom w:val="nil"/>
                <w:right w:val="nil"/>
                <w:between w:val="nil"/>
              </w:pBdr>
              <w:spacing w:before="197"/>
              <w:ind w:right="429"/>
              <w:rPr>
                <w:color w:val="000000"/>
                <w:sz w:val="19"/>
                <w:szCs w:val="19"/>
              </w:rPr>
            </w:pPr>
          </w:p>
          <w:p w14:paraId="2F0F30B5"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4.3.2.1</w:t>
            </w:r>
            <w:r>
              <w:rPr>
                <w:color w:val="000000"/>
                <w:sz w:val="19"/>
                <w:szCs w:val="19"/>
              </w:rPr>
              <w:tab/>
              <w:t>Údaje o dotacích, které negativně ovlivňují plnění cílů a povinností stanovených</w:t>
            </w:r>
          </w:p>
          <w:p w14:paraId="74CC6C70" w14:textId="77777777" w:rsidR="002577B6" w:rsidRDefault="00210E2F">
            <w:pPr>
              <w:pBdr>
                <w:top w:val="nil"/>
                <w:left w:val="nil"/>
                <w:bottom w:val="nil"/>
                <w:right w:val="nil"/>
                <w:between w:val="nil"/>
              </w:pBdr>
              <w:spacing w:line="214" w:lineRule="auto"/>
              <w:ind w:left="836" w:right="429"/>
              <w:rPr>
                <w:color w:val="000000"/>
                <w:sz w:val="19"/>
                <w:szCs w:val="19"/>
              </w:rPr>
            </w:pPr>
            <w:r>
              <w:rPr>
                <w:color w:val="000000"/>
                <w:sz w:val="19"/>
                <w:szCs w:val="19"/>
              </w:rPr>
              <w:t>v nařízení</w:t>
            </w:r>
          </w:p>
        </w:tc>
        <w:tc>
          <w:tcPr>
            <w:tcW w:w="4996" w:type="dxa"/>
            <w:tcBorders>
              <w:right w:val="nil"/>
            </w:tcBorders>
          </w:tcPr>
          <w:p w14:paraId="6168F8F9" w14:textId="77777777" w:rsidR="002577B6" w:rsidRDefault="002577B6">
            <w:pPr>
              <w:pBdr>
                <w:top w:val="nil"/>
                <w:left w:val="nil"/>
                <w:bottom w:val="nil"/>
                <w:right w:val="nil"/>
                <w:between w:val="nil"/>
              </w:pBdr>
              <w:spacing w:before="197"/>
              <w:ind w:right="429"/>
              <w:rPr>
                <w:color w:val="000000"/>
                <w:sz w:val="19"/>
                <w:szCs w:val="19"/>
              </w:rPr>
            </w:pPr>
          </w:p>
          <w:p w14:paraId="13246511" w14:textId="77777777" w:rsidR="002577B6" w:rsidRDefault="00210E2F">
            <w:pPr>
              <w:numPr>
                <w:ilvl w:val="0"/>
                <w:numId w:val="19"/>
              </w:numPr>
              <w:pBdr>
                <w:top w:val="nil"/>
                <w:left w:val="nil"/>
                <w:bottom w:val="nil"/>
                <w:right w:val="nil"/>
                <w:between w:val="nil"/>
              </w:pBdr>
              <w:tabs>
                <w:tab w:val="left" w:pos="104"/>
                <w:tab w:val="left" w:pos="282"/>
              </w:tabs>
              <w:spacing w:line="230" w:lineRule="auto"/>
              <w:ind w:right="429" w:firstLine="0"/>
              <w:jc w:val="both"/>
              <w:rPr>
                <w:i/>
                <w:iCs/>
                <w:color w:val="000000"/>
                <w:sz w:val="19"/>
                <w:szCs w:val="19"/>
              </w:rPr>
            </w:pPr>
            <w:r>
              <w:rPr>
                <w:i/>
                <w:iCs/>
                <w:color w:val="000000"/>
                <w:sz w:val="19"/>
                <w:szCs w:val="19"/>
              </w:rPr>
              <w:t>Uveďte a) nebo b). Je-li zvolena možnost a), uveďte informace v polích i), ii) a iii).</w:t>
            </w:r>
          </w:p>
          <w:p w14:paraId="7645F345" w14:textId="77777777" w:rsidR="002577B6" w:rsidRDefault="00210E2F">
            <w:pPr>
              <w:numPr>
                <w:ilvl w:val="0"/>
                <w:numId w:val="18"/>
              </w:numPr>
              <w:pBdr>
                <w:top w:val="nil"/>
                <w:left w:val="nil"/>
                <w:bottom w:val="nil"/>
                <w:right w:val="nil"/>
                <w:between w:val="nil"/>
              </w:pBdr>
              <w:tabs>
                <w:tab w:val="left" w:pos="442"/>
                <w:tab w:val="left" w:pos="444"/>
              </w:tabs>
              <w:spacing w:line="230" w:lineRule="auto"/>
              <w:ind w:right="429"/>
              <w:jc w:val="both"/>
              <w:rPr>
                <w:color w:val="000000"/>
                <w:sz w:val="19"/>
                <w:szCs w:val="19"/>
              </w:rPr>
            </w:pPr>
            <w:r>
              <w:rPr>
                <w:color w:val="000000"/>
                <w:sz w:val="19"/>
                <w:szCs w:val="19"/>
              </w:rPr>
              <w:t>Údaje sladěné se stávajícím podáváním zpráv a existujícím pokyny</w:t>
            </w:r>
          </w:p>
          <w:p w14:paraId="7492A3CF" w14:textId="77777777" w:rsidR="002577B6" w:rsidRDefault="00210E2F">
            <w:pPr>
              <w:numPr>
                <w:ilvl w:val="1"/>
                <w:numId w:val="18"/>
              </w:numPr>
              <w:pBdr>
                <w:top w:val="nil"/>
                <w:left w:val="nil"/>
                <w:bottom w:val="nil"/>
                <w:right w:val="nil"/>
                <w:between w:val="nil"/>
              </w:pBdr>
              <w:tabs>
                <w:tab w:val="left" w:pos="783"/>
              </w:tabs>
              <w:spacing w:line="209" w:lineRule="auto"/>
              <w:ind w:left="783" w:right="429" w:hanging="339"/>
              <w:jc w:val="both"/>
              <w:rPr>
                <w:color w:val="000000"/>
                <w:sz w:val="19"/>
                <w:szCs w:val="19"/>
              </w:rPr>
            </w:pPr>
            <w:r>
              <w:rPr>
                <w:color w:val="000000"/>
                <w:sz w:val="19"/>
                <w:szCs w:val="19"/>
              </w:rPr>
              <w:t>dotace na fosilní paliva škodlivá pro životní prostředí</w:t>
            </w:r>
            <w:r>
              <w:rPr>
                <w:noProof/>
              </w:rPr>
              <mc:AlternateContent>
                <mc:Choice Requires="wpg">
                  <w:drawing>
                    <wp:anchor distT="0" distB="0" distL="0" distR="0" simplePos="0" relativeHeight="251658240" behindDoc="1" locked="0" layoutInCell="1" hidden="0" allowOverlap="1" wp14:anchorId="33B16925" wp14:editId="381B91C6">
                      <wp:simplePos x="0" y="0"/>
                      <wp:positionH relativeFrom="column">
                        <wp:posOffset>251085</wp:posOffset>
                      </wp:positionH>
                      <wp:positionV relativeFrom="paragraph">
                        <wp:posOffset>9933</wp:posOffset>
                      </wp:positionV>
                      <wp:extent cx="2921635" cy="776605"/>
                      <wp:effectExtent l="0" t="0" r="0" b="0"/>
                      <wp:wrapNone/>
                      <wp:docPr id="3" name="Skupina 3"/>
                      <wp:cNvGraphicFramePr/>
                      <a:graphic xmlns:a="http://schemas.openxmlformats.org/drawingml/2006/main">
                        <a:graphicData uri="http://schemas.microsoft.com/office/word/2010/wordprocessingGroup">
                          <wpg:wgp>
                            <wpg:cNvGrpSpPr/>
                            <wpg:grpSpPr>
                              <a:xfrm>
                                <a:off x="0" y="0"/>
                                <a:ext cx="2921635" cy="776605"/>
                                <a:chOff x="3885175" y="3391675"/>
                                <a:chExt cx="2921650" cy="776625"/>
                              </a:xfrm>
                            </wpg:grpSpPr>
                            <wpg:grpSp>
                              <wpg:cNvPr id="1010316264" name="Skupina 1010316264"/>
                              <wpg:cNvGrpSpPr/>
                              <wpg:grpSpPr>
                                <a:xfrm>
                                  <a:off x="3885183" y="3391698"/>
                                  <a:ext cx="2921635" cy="776605"/>
                                  <a:chOff x="0" y="0"/>
                                  <a:chExt cx="2921635" cy="776605"/>
                                </a:xfrm>
                              </wpg:grpSpPr>
                              <wps:wsp>
                                <wps:cNvPr id="698640633" name="Obdélník 698640633"/>
                                <wps:cNvSpPr/>
                                <wps:spPr>
                                  <a:xfrm>
                                    <a:off x="0" y="0"/>
                                    <a:ext cx="2921625" cy="776600"/>
                                  </a:xfrm>
                                  <a:prstGeom prst="rect">
                                    <a:avLst/>
                                  </a:prstGeom>
                                  <a:noFill/>
                                  <a:ln>
                                    <a:noFill/>
                                  </a:ln>
                                </wps:spPr>
                                <wps:txbx>
                                  <w:txbxContent>
                                    <w:p w14:paraId="0DD15692" w14:textId="77777777" w:rsidR="002577B6" w:rsidRDefault="002577B6">
                                      <w:pPr>
                                        <w:textDirection w:val="btLr"/>
                                      </w:pPr>
                                    </w:p>
                                  </w:txbxContent>
                                </wps:txbx>
                                <wps:bodyPr spcFirstLastPara="1" wrap="square" lIns="91425" tIns="91425" rIns="91425" bIns="91425" anchor="ctr" anchorCtr="0">
                                  <a:noAutofit/>
                                </wps:bodyPr>
                              </wps:wsp>
                              <wps:wsp>
                                <wps:cNvPr id="1319296318" name="Volný tvar: obrazec 1319296318"/>
                                <wps:cNvSpPr/>
                                <wps:spPr>
                                  <a:xfrm>
                                    <a:off x="0" y="0"/>
                                    <a:ext cx="2921635" cy="776605"/>
                                  </a:xfrm>
                                  <a:custGeom>
                                    <a:avLst/>
                                    <a:gdLst/>
                                    <a:ahLst/>
                                    <a:cxnLst/>
                                    <a:rect l="l" t="t" r="r" b="b"/>
                                    <a:pathLst>
                                      <a:path w="2921635" h="776605" extrusionOk="0">
                                        <a:moveTo>
                                          <a:pt x="2921025" y="0"/>
                                        </a:moveTo>
                                        <a:lnTo>
                                          <a:pt x="0" y="0"/>
                                        </a:lnTo>
                                        <a:lnTo>
                                          <a:pt x="0" y="641019"/>
                                        </a:lnTo>
                                        <a:lnTo>
                                          <a:pt x="216001" y="641019"/>
                                        </a:lnTo>
                                        <a:lnTo>
                                          <a:pt x="216001" y="776414"/>
                                        </a:lnTo>
                                        <a:lnTo>
                                          <a:pt x="2921025" y="776414"/>
                                        </a:lnTo>
                                        <a:lnTo>
                                          <a:pt x="2921025" y="641019"/>
                                        </a:lnTo>
                                        <a:lnTo>
                                          <a:pt x="2921025" y="605015"/>
                                        </a:lnTo>
                                        <a:lnTo>
                                          <a:pt x="2921025" y="0"/>
                                        </a:lnTo>
                                        <a:close/>
                                      </a:path>
                                    </a:pathLst>
                                  </a:custGeom>
                                  <a:solidFill>
                                    <a:srgbClr val="E1EED8"/>
                                  </a:solidFill>
                                  <a:ln>
                                    <a:noFill/>
                                  </a:ln>
                                </wps:spPr>
                                <wps:bodyPr spcFirstLastPara="1" wrap="square" lIns="91425" tIns="91425" rIns="91425" bIns="91425" anchor="ctr" anchorCtr="0">
                                  <a:noAutofit/>
                                </wps:bodyPr>
                              </wps:wsp>
                            </wpg:grpSp>
                          </wpg:wgp>
                        </a:graphicData>
                      </a:graphic>
                    </wp:anchor>
                  </w:drawing>
                </mc:Choice>
                <mc:Fallback>
                  <w:pict>
                    <v:group w14:anchorId="33B16925" id="Skupina 3" o:spid="_x0000_s1026" style="position:absolute;left:0;text-align:left;margin-left:19.75pt;margin-top:.8pt;width:230.05pt;height:61.15pt;z-index:-251658240;mso-wrap-distance-left:0;mso-wrap-distance-right:0" coordorigin="38851,33916" coordsize="29216,77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">
                      <v:group id="Skupina 1010316264" o:spid="_x0000_s1027" style="position:absolute;left:38851;top:33916;width:29217;height:7767" coordsize="29216,7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">
                        <v:rect id="Obdélník 698640633" o:spid="_x0000_s1028" style="position:absolute;width:29216;height:7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" filled="f" stroked="f">
                          <v:textbox inset="2.53958mm,2.53958mm,2.53958mm,2.53958mm">
                            <w:txbxContent>
                              <w:p w14:paraId="0DD15692" w14:textId="77777777" w:rsidR="002577B6" w:rsidRDefault="002577B6">
                                <w:pPr>
                                  <w:textDirection w:val="btLr"/>
                                </w:pPr>
                              </w:p>
                            </w:txbxContent>
                          </v:textbox>
                        </v:rect>
                        <v:shape id="Volný tvar: obrazec 1319296318" o:spid="_x0000_s1029" style="position:absolute;width:29216;height:7766;visibility:visible;mso-wrap-style:square;v-text-anchor:middle" coordsize="2921635,776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" path="m2921025,l,,,641019r216001,l216001,776414r2705024,l2921025,641019r,-36004l2921025,xe" fillcolor="#e1eed8" stroked="f">
                          <v:path arrowok="t" o:extrusionok="f"/>
                        </v:shape>
                      </v:group>
                    </v:group>
                  </w:pict>
                </mc:Fallback>
              </mc:AlternateContent>
            </w:r>
          </w:p>
          <w:p w14:paraId="38A3453E" w14:textId="77777777" w:rsidR="002577B6" w:rsidRDefault="00210E2F">
            <w:pPr>
              <w:pBdr>
                <w:top w:val="nil"/>
                <w:left w:val="nil"/>
                <w:bottom w:val="nil"/>
                <w:right w:val="nil"/>
                <w:between w:val="nil"/>
              </w:pBdr>
              <w:spacing w:before="1" w:line="230" w:lineRule="auto"/>
              <w:ind w:left="784" w:right="429"/>
              <w:jc w:val="both"/>
              <w:rPr>
                <w:color w:val="000000"/>
                <w:sz w:val="19"/>
                <w:szCs w:val="19"/>
              </w:rPr>
            </w:pPr>
            <w:r>
              <w:rPr>
                <w:color w:val="000000"/>
                <w:sz w:val="19"/>
                <w:szCs w:val="19"/>
              </w:rPr>
              <w:t>a další energetické dotace škodlivé pro životní prostředí (určené prostřednictvím podávání zpráv podle nařízení (EU) 2018/1999 o správě energetické unie a opatření</w:t>
            </w:r>
          </w:p>
          <w:p w14:paraId="6AA43DE7" w14:textId="77777777" w:rsidR="002577B6" w:rsidRDefault="00210E2F">
            <w:pPr>
              <w:pBdr>
                <w:top w:val="nil"/>
                <w:left w:val="nil"/>
                <w:bottom w:val="nil"/>
                <w:right w:val="nil"/>
                <w:between w:val="nil"/>
              </w:pBdr>
              <w:spacing w:line="209" w:lineRule="auto"/>
              <w:ind w:left="784" w:right="429"/>
              <w:jc w:val="both"/>
              <w:rPr>
                <w:color w:val="000000"/>
                <w:sz w:val="19"/>
                <w:szCs w:val="19"/>
              </w:rPr>
            </w:pPr>
            <w:r>
              <w:rPr>
                <w:color w:val="000000"/>
                <w:sz w:val="19"/>
                <w:szCs w:val="19"/>
              </w:rPr>
              <w:t>v oblasti klimatu)</w:t>
            </w:r>
          </w:p>
          <w:p w14:paraId="39E7B3B7" w14:textId="77777777" w:rsidR="002577B6" w:rsidRDefault="00210E2F">
            <w:pPr>
              <w:pBdr>
                <w:top w:val="nil"/>
                <w:left w:val="nil"/>
                <w:bottom w:val="nil"/>
                <w:right w:val="nil"/>
                <w:between w:val="nil"/>
              </w:pBdr>
              <w:spacing w:line="214" w:lineRule="auto"/>
              <w:ind w:left="784" w:right="429"/>
              <w:jc w:val="both"/>
              <w:rPr>
                <w:color w:val="000000"/>
                <w:sz w:val="19"/>
                <w:szCs w:val="19"/>
              </w:rPr>
            </w:pPr>
            <w:r>
              <w:rPr>
                <w:color w:val="000000"/>
                <w:sz w:val="19"/>
                <w:szCs w:val="19"/>
              </w:rPr>
              <w:t>(pole pro volný text, pokud možno max. 1 000 znaků).</w:t>
            </w:r>
          </w:p>
          <w:p w14:paraId="08E6436F" w14:textId="77777777" w:rsidR="002577B6" w:rsidRDefault="00210E2F">
            <w:pPr>
              <w:numPr>
                <w:ilvl w:val="1"/>
                <w:numId w:val="18"/>
              </w:numPr>
              <w:pBdr>
                <w:top w:val="nil"/>
                <w:left w:val="nil"/>
                <w:bottom w:val="nil"/>
                <w:right w:val="nil"/>
                <w:between w:val="nil"/>
              </w:pBdr>
              <w:tabs>
                <w:tab w:val="left" w:pos="784"/>
              </w:tabs>
              <w:spacing w:before="3" w:line="230" w:lineRule="auto"/>
              <w:ind w:right="429" w:hanging="341"/>
              <w:rPr>
                <w:color w:val="000000"/>
                <w:sz w:val="19"/>
                <w:szCs w:val="19"/>
              </w:rPr>
            </w:pPr>
            <w:r>
              <w:rPr>
                <w:color w:val="000000"/>
                <w:sz w:val="19"/>
                <w:szCs w:val="19"/>
              </w:rPr>
              <w:t>neenergetické dotace škodlivé pro životní prostředí určené v souladu s pokyny vypracovanými v souladu s rozhodnutím (EU) 2022/591 o všeobecném akčním</w:t>
            </w:r>
          </w:p>
          <w:p w14:paraId="04B5A589" w14:textId="77777777" w:rsidR="002577B6" w:rsidRDefault="00210E2F">
            <w:pPr>
              <w:pBdr>
                <w:top w:val="nil"/>
                <w:left w:val="nil"/>
                <w:bottom w:val="nil"/>
                <w:right w:val="nil"/>
                <w:between w:val="nil"/>
              </w:pBdr>
              <w:spacing w:line="230" w:lineRule="auto"/>
              <w:ind w:left="784" w:right="429"/>
              <w:rPr>
                <w:color w:val="000000"/>
                <w:sz w:val="19"/>
                <w:szCs w:val="19"/>
              </w:rPr>
            </w:pPr>
            <w:r>
              <w:rPr>
                <w:color w:val="000000"/>
                <w:sz w:val="19"/>
                <w:szCs w:val="19"/>
              </w:rPr>
              <w:t>programu Unie pro životní prostředí na období do roku 2030</w:t>
            </w:r>
          </w:p>
          <w:p w14:paraId="479C32B0" w14:textId="77777777" w:rsidR="002577B6" w:rsidRDefault="00210E2F">
            <w:pPr>
              <w:pBdr>
                <w:top w:val="nil"/>
                <w:left w:val="nil"/>
                <w:bottom w:val="nil"/>
                <w:right w:val="nil"/>
                <w:between w:val="nil"/>
              </w:pBdr>
              <w:spacing w:line="214" w:lineRule="auto"/>
              <w:ind w:left="784" w:right="429"/>
              <w:rPr>
                <w:color w:val="000000"/>
                <w:sz w:val="19"/>
                <w:szCs w:val="19"/>
              </w:rPr>
            </w:pPr>
            <w:r>
              <w:rPr>
                <w:color w:val="000000"/>
                <w:sz w:val="19"/>
                <w:szCs w:val="19"/>
              </w:rPr>
              <w:t>(pole pro volný text, pokud možno max. 1 000 znaků).</w:t>
            </w:r>
          </w:p>
        </w:tc>
      </w:tr>
    </w:tbl>
    <w:tbl>
      <w:tblPr>
        <w:tblStyle w:val="a5"/>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89"/>
        <w:gridCol w:w="4996"/>
      </w:tblGrid>
      <w:tr w:rsidR="002577B6" w14:paraId="08710854" w14:textId="77777777">
        <w:trPr>
          <w:trHeight w:val="1685"/>
        </w:trPr>
        <w:tc>
          <w:tcPr>
            <w:tcW w:w="4189" w:type="dxa"/>
            <w:tcBorders>
              <w:left w:val="nil"/>
            </w:tcBorders>
            <w:shd w:val="clear" w:color="auto" w:fill="D8D8D8"/>
          </w:tcPr>
          <w:p w14:paraId="465B4245" w14:textId="77777777" w:rsidR="002577B6" w:rsidRDefault="002577B6">
            <w:pPr>
              <w:spacing w:line="214" w:lineRule="auto"/>
              <w:ind w:left="836" w:right="429"/>
              <w:rPr>
                <w:sz w:val="19"/>
                <w:szCs w:val="19"/>
              </w:rPr>
            </w:pPr>
          </w:p>
          <w:p w14:paraId="360A20DE" w14:textId="77777777" w:rsidR="002577B6" w:rsidRDefault="002577B6">
            <w:pPr>
              <w:pBdr>
                <w:top w:val="nil"/>
                <w:left w:val="nil"/>
                <w:bottom w:val="nil"/>
                <w:right w:val="nil"/>
                <w:between w:val="nil"/>
              </w:pBdr>
              <w:ind w:right="429"/>
              <w:rPr>
                <w:rFonts w:ascii="Times New Roman" w:eastAsia="Times New Roman" w:hAnsi="Times New Roman" w:cs="Times New Roman"/>
                <w:sz w:val="18"/>
                <w:szCs w:val="18"/>
              </w:rPr>
            </w:pPr>
          </w:p>
        </w:tc>
        <w:tc>
          <w:tcPr>
            <w:tcW w:w="4996" w:type="dxa"/>
            <w:tcBorders>
              <w:right w:val="nil"/>
            </w:tcBorders>
          </w:tcPr>
          <w:p w14:paraId="3D9BA949" w14:textId="77777777" w:rsidR="002577B6" w:rsidRDefault="002577B6">
            <w:pPr>
              <w:pBdr>
                <w:top w:val="nil"/>
                <w:left w:val="nil"/>
                <w:bottom w:val="nil"/>
                <w:right w:val="nil"/>
                <w:between w:val="nil"/>
              </w:pBdr>
              <w:spacing w:before="84"/>
              <w:ind w:right="429"/>
              <w:rPr>
                <w:color w:val="000000"/>
                <w:sz w:val="19"/>
                <w:szCs w:val="19"/>
              </w:rPr>
            </w:pPr>
          </w:p>
          <w:p w14:paraId="17BA17AF" w14:textId="77777777" w:rsidR="002577B6" w:rsidRDefault="00210E2F">
            <w:pPr>
              <w:pBdr>
                <w:top w:val="nil"/>
                <w:left w:val="nil"/>
                <w:bottom w:val="nil"/>
                <w:right w:val="nil"/>
                <w:between w:val="nil"/>
              </w:pBdr>
              <w:spacing w:line="230" w:lineRule="auto"/>
              <w:ind w:left="784" w:right="429" w:hanging="341"/>
              <w:rPr>
                <w:color w:val="000000"/>
                <w:sz w:val="19"/>
                <w:szCs w:val="19"/>
              </w:rPr>
            </w:pPr>
            <w:r>
              <w:rPr>
                <w:color w:val="000000"/>
                <w:sz w:val="19"/>
                <w:szCs w:val="19"/>
              </w:rPr>
              <w:t>iii. další údaje o dotacích, které negativně ovlivňují plnění cílů a povinností stanovených v nařízení (nepovinné) (pole pro volný text, pokud možno max. 1 000 znaků).</w:t>
            </w:r>
            <w:r>
              <w:rPr>
                <w:noProof/>
              </w:rPr>
              <mc:AlternateContent>
                <mc:Choice Requires="wpg">
                  <w:drawing>
                    <wp:anchor distT="0" distB="0" distL="0" distR="0" simplePos="0" relativeHeight="251659264" behindDoc="1" locked="0" layoutInCell="1" hidden="0" allowOverlap="1" wp14:anchorId="14B430E6" wp14:editId="5FC4A478">
                      <wp:simplePos x="0" y="0"/>
                      <wp:positionH relativeFrom="column">
                        <wp:posOffset>251085</wp:posOffset>
                      </wp:positionH>
                      <wp:positionV relativeFrom="paragraph">
                        <wp:posOffset>10754</wp:posOffset>
                      </wp:positionV>
                      <wp:extent cx="2921635" cy="370840"/>
                      <wp:effectExtent l="0" t="0" r="0" b="0"/>
                      <wp:wrapNone/>
                      <wp:docPr id="6" name="Skupina 6"/>
                      <wp:cNvGraphicFramePr/>
                      <a:graphic xmlns:a="http://schemas.openxmlformats.org/drawingml/2006/main">
                        <a:graphicData uri="http://schemas.microsoft.com/office/word/2010/wordprocessingGroup">
                          <wpg:wgp>
                            <wpg:cNvGrpSpPr/>
                            <wpg:grpSpPr>
                              <a:xfrm>
                                <a:off x="0" y="0"/>
                                <a:ext cx="2921635" cy="370840"/>
                                <a:chOff x="3885175" y="3594575"/>
                                <a:chExt cx="2921650" cy="370850"/>
                              </a:xfrm>
                            </wpg:grpSpPr>
                            <wpg:grpSp>
                              <wpg:cNvPr id="1570287399" name="Skupina 1570287399"/>
                              <wpg:cNvGrpSpPr/>
                              <wpg:grpSpPr>
                                <a:xfrm>
                                  <a:off x="3885183" y="3594580"/>
                                  <a:ext cx="2921635" cy="370840"/>
                                  <a:chOff x="0" y="0"/>
                                  <a:chExt cx="2921635" cy="370840"/>
                                </a:xfrm>
                              </wpg:grpSpPr>
                              <wps:wsp>
                                <wps:cNvPr id="881402523" name="Obdélník 881402523"/>
                                <wps:cNvSpPr/>
                                <wps:spPr>
                                  <a:xfrm>
                                    <a:off x="0" y="0"/>
                                    <a:ext cx="2921625" cy="370825"/>
                                  </a:xfrm>
                                  <a:prstGeom prst="rect">
                                    <a:avLst/>
                                  </a:prstGeom>
                                  <a:noFill/>
                                  <a:ln>
                                    <a:noFill/>
                                  </a:ln>
                                </wps:spPr>
                                <wps:txbx>
                                  <w:txbxContent>
                                    <w:p w14:paraId="27B6CCCF" w14:textId="77777777" w:rsidR="002577B6" w:rsidRDefault="002577B6">
                                      <w:pPr>
                                        <w:textDirection w:val="btLr"/>
                                      </w:pPr>
                                    </w:p>
                                  </w:txbxContent>
                                </wps:txbx>
                                <wps:bodyPr spcFirstLastPara="1" wrap="square" lIns="91425" tIns="91425" rIns="91425" bIns="91425" anchor="ctr" anchorCtr="0">
                                  <a:noAutofit/>
                                </wps:bodyPr>
                              </wps:wsp>
                              <wps:wsp>
                                <wps:cNvPr id="1026744426" name="Volný tvar: obrazec 1026744426"/>
                                <wps:cNvSpPr/>
                                <wps:spPr>
                                  <a:xfrm>
                                    <a:off x="0" y="0"/>
                                    <a:ext cx="2921635" cy="370840"/>
                                  </a:xfrm>
                                  <a:custGeom>
                                    <a:avLst/>
                                    <a:gdLst/>
                                    <a:ahLst/>
                                    <a:cxnLst/>
                                    <a:rect l="l" t="t" r="r" b="b"/>
                                    <a:pathLst>
                                      <a:path w="2921635" h="370840" extrusionOk="0">
                                        <a:moveTo>
                                          <a:pt x="2921025" y="0"/>
                                        </a:moveTo>
                                        <a:lnTo>
                                          <a:pt x="0" y="0"/>
                                        </a:lnTo>
                                        <a:lnTo>
                                          <a:pt x="0" y="234810"/>
                                        </a:lnTo>
                                        <a:lnTo>
                                          <a:pt x="216001" y="234810"/>
                                        </a:lnTo>
                                        <a:lnTo>
                                          <a:pt x="216001" y="370217"/>
                                        </a:lnTo>
                                        <a:lnTo>
                                          <a:pt x="2921025" y="370217"/>
                                        </a:lnTo>
                                        <a:lnTo>
                                          <a:pt x="2921025" y="234810"/>
                                        </a:lnTo>
                                        <a:lnTo>
                                          <a:pt x="2921025" y="198805"/>
                                        </a:lnTo>
                                        <a:lnTo>
                                          <a:pt x="2921025" y="0"/>
                                        </a:lnTo>
                                        <a:close/>
                                      </a:path>
                                    </a:pathLst>
                                  </a:custGeom>
                                  <a:solidFill>
                                    <a:srgbClr val="C6EAFF"/>
                                  </a:solidFill>
                                  <a:ln>
                                    <a:noFill/>
                                  </a:ln>
                                </wps:spPr>
                                <wps:bodyPr spcFirstLastPara="1" wrap="square" lIns="91425" tIns="91425" rIns="91425" bIns="91425" anchor="ctr" anchorCtr="0">
                                  <a:noAutofit/>
                                </wps:bodyPr>
                              </wps:wsp>
                            </wpg:grpSp>
                          </wpg:wgp>
                        </a:graphicData>
                      </a:graphic>
                    </wp:anchor>
                  </w:drawing>
                </mc:Choice>
                <mc:Fallback>
                  <w:pict>
                    <v:group w14:anchorId="14B430E6" id="Skupina 6" o:spid="_x0000_s1030" style="position:absolute;left:0;text-align:left;margin-left:19.75pt;margin-top:.85pt;width:230.05pt;height:29.2pt;z-index:-251657216;mso-wrap-distance-left:0;mso-wrap-distance-right:0" coordorigin="38851,35945" coordsize="29216,3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">
                      <v:group id="Skupina 1570287399" o:spid="_x0000_s1031" style="position:absolute;left:38851;top:35945;width:29217;height:3709" coordsize="29216,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">
                        <v:rect id="Obdélník 881402523" o:spid="_x0000_s1032" style="position:absolute;width:29216;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" filled="f" stroked="f">
                          <v:textbox inset="2.53958mm,2.53958mm,2.53958mm,2.53958mm">
                            <w:txbxContent>
                              <w:p w14:paraId="27B6CCCF" w14:textId="77777777" w:rsidR="002577B6" w:rsidRDefault="002577B6">
                                <w:pPr>
                                  <w:textDirection w:val="btLr"/>
                                </w:pPr>
                              </w:p>
                            </w:txbxContent>
                          </v:textbox>
                        </v:rect>
                        <v:shape id="Volný tvar: obrazec 1026744426" o:spid="_x0000_s1033" style="position:absolute;width:29216;height:3708;visibility:visible;mso-wrap-style:square;v-text-anchor:middle" coordsize="2921635,370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" path="m2921025,l,,,234810r216001,l216001,370217r2705024,l2921025,234810r,-36005l2921025,xe" fillcolor="#c6eaff" stroked="f">
                          <v:path arrowok="t" o:extrusionok="f"/>
                        </v:shape>
                      </v:group>
                    </v:group>
                  </w:pict>
                </mc:Fallback>
              </mc:AlternateContent>
            </w:r>
          </w:p>
          <w:p w14:paraId="592B56F6" w14:textId="77777777" w:rsidR="002577B6" w:rsidRDefault="00210E2F">
            <w:pPr>
              <w:pBdr>
                <w:top w:val="nil"/>
                <w:left w:val="nil"/>
                <w:bottom w:val="nil"/>
                <w:right w:val="nil"/>
                <w:between w:val="nil"/>
              </w:pBdr>
              <w:spacing w:line="209" w:lineRule="auto"/>
              <w:ind w:left="104" w:right="429"/>
              <w:rPr>
                <w:color w:val="000000"/>
                <w:sz w:val="19"/>
                <w:szCs w:val="19"/>
              </w:rPr>
            </w:pPr>
            <w:r>
              <w:rPr>
                <w:color w:val="000000"/>
                <w:sz w:val="19"/>
                <w:szCs w:val="19"/>
              </w:rPr>
              <w:t>b) Volný údaj</w:t>
            </w:r>
          </w:p>
          <w:p w14:paraId="6EB3F2A8" w14:textId="77777777" w:rsidR="002577B6" w:rsidRDefault="00210E2F">
            <w:pPr>
              <w:pBdr>
                <w:top w:val="nil"/>
                <w:left w:val="nil"/>
                <w:bottom w:val="nil"/>
                <w:right w:val="nil"/>
                <w:between w:val="nil"/>
              </w:pBdr>
              <w:spacing w:line="218" w:lineRule="auto"/>
              <w:ind w:left="444" w:right="429"/>
              <w:rPr>
                <w:color w:val="000000"/>
                <w:sz w:val="19"/>
                <w:szCs w:val="19"/>
              </w:rPr>
            </w:pPr>
            <w:r>
              <w:rPr>
                <w:color w:val="000000"/>
                <w:sz w:val="19"/>
                <w:szCs w:val="19"/>
              </w:rPr>
              <w:t>(pole pro volný text, pokud možno max. 3 000 znaků).</w:t>
            </w:r>
          </w:p>
        </w:tc>
      </w:tr>
      <w:tr w:rsidR="002577B6" w14:paraId="40AB3792" w14:textId="77777777">
        <w:trPr>
          <w:trHeight w:val="832"/>
        </w:trPr>
        <w:tc>
          <w:tcPr>
            <w:tcW w:w="9185" w:type="dxa"/>
            <w:gridSpan w:val="2"/>
            <w:tcBorders>
              <w:left w:val="nil"/>
              <w:right w:val="nil"/>
            </w:tcBorders>
            <w:shd w:val="clear" w:color="auto" w:fill="8DA9DA"/>
          </w:tcPr>
          <w:p w14:paraId="73592434" w14:textId="77777777" w:rsidR="002577B6" w:rsidRDefault="002577B6">
            <w:pPr>
              <w:pBdr>
                <w:top w:val="nil"/>
                <w:left w:val="nil"/>
                <w:bottom w:val="nil"/>
                <w:right w:val="nil"/>
                <w:between w:val="nil"/>
              </w:pBdr>
              <w:spacing w:before="77"/>
              <w:ind w:right="429"/>
              <w:rPr>
                <w:color w:val="000000"/>
                <w:sz w:val="19"/>
                <w:szCs w:val="19"/>
              </w:rPr>
            </w:pPr>
          </w:p>
          <w:p w14:paraId="3DCEC6BE" w14:textId="77777777" w:rsidR="002577B6" w:rsidRDefault="00210E2F">
            <w:pPr>
              <w:pBdr>
                <w:top w:val="nil"/>
                <w:left w:val="nil"/>
                <w:bottom w:val="nil"/>
                <w:right w:val="nil"/>
                <w:between w:val="nil"/>
              </w:pBdr>
              <w:tabs>
                <w:tab w:val="left" w:pos="496"/>
              </w:tabs>
              <w:ind w:left="43" w:right="429"/>
              <w:rPr>
                <w:b/>
                <w:bCs/>
                <w:color w:val="000000"/>
                <w:sz w:val="19"/>
                <w:szCs w:val="19"/>
              </w:rPr>
            </w:pPr>
            <w:bookmarkStart w:id="5" w:name="_heading=h.64sfa5mqc3tp" w:colFirst="0" w:colLast="0"/>
            <w:bookmarkEnd w:id="5"/>
            <w:r>
              <w:rPr>
                <w:color w:val="000000"/>
                <w:sz w:val="19"/>
                <w:szCs w:val="19"/>
              </w:rPr>
              <w:t>5.</w:t>
            </w:r>
            <w:r>
              <w:rPr>
                <w:color w:val="000000"/>
                <w:sz w:val="19"/>
                <w:szCs w:val="19"/>
              </w:rPr>
              <w:tab/>
            </w:r>
            <w:r>
              <w:rPr>
                <w:b/>
                <w:bCs/>
                <w:color w:val="000000"/>
                <w:sz w:val="19"/>
                <w:szCs w:val="19"/>
              </w:rPr>
              <w:t>Pole týkající se monitorování, posuzování účinnosti a revize opatření</w:t>
            </w:r>
          </w:p>
        </w:tc>
      </w:tr>
      <w:tr w:rsidR="002577B6" w14:paraId="2136E535" w14:textId="77777777">
        <w:trPr>
          <w:trHeight w:val="742"/>
        </w:trPr>
        <w:tc>
          <w:tcPr>
            <w:tcW w:w="4189" w:type="dxa"/>
            <w:vMerge w:val="restart"/>
            <w:tcBorders>
              <w:left w:val="nil"/>
            </w:tcBorders>
            <w:shd w:val="clear" w:color="auto" w:fill="D8D8D8"/>
          </w:tcPr>
          <w:p w14:paraId="037FBFFF" w14:textId="77777777" w:rsidR="002577B6" w:rsidRDefault="002577B6">
            <w:pPr>
              <w:pBdr>
                <w:top w:val="nil"/>
                <w:left w:val="nil"/>
                <w:bottom w:val="nil"/>
                <w:right w:val="nil"/>
                <w:between w:val="nil"/>
              </w:pBdr>
              <w:spacing w:before="84"/>
              <w:ind w:right="429"/>
              <w:rPr>
                <w:color w:val="000000"/>
                <w:sz w:val="19"/>
                <w:szCs w:val="19"/>
              </w:rPr>
            </w:pPr>
          </w:p>
          <w:p w14:paraId="56F558F3" w14:textId="77777777" w:rsidR="002577B6" w:rsidRDefault="00210E2F">
            <w:pPr>
              <w:pBdr>
                <w:top w:val="nil"/>
                <w:left w:val="nil"/>
                <w:bottom w:val="nil"/>
                <w:right w:val="nil"/>
                <w:between w:val="nil"/>
              </w:pBdr>
              <w:tabs>
                <w:tab w:val="left" w:pos="609"/>
              </w:tabs>
              <w:spacing w:line="230" w:lineRule="auto"/>
              <w:ind w:left="610" w:right="429" w:hanging="567"/>
              <w:rPr>
                <w:color w:val="000000"/>
                <w:sz w:val="19"/>
                <w:szCs w:val="19"/>
              </w:rPr>
            </w:pPr>
            <w:r>
              <w:rPr>
                <w:color w:val="000000"/>
                <w:sz w:val="19"/>
                <w:szCs w:val="19"/>
              </w:rPr>
              <w:t>5.1</w:t>
            </w:r>
            <w:r>
              <w:rPr>
                <w:color w:val="000000"/>
                <w:sz w:val="19"/>
                <w:szCs w:val="19"/>
              </w:rPr>
              <w:tab/>
              <w:t>Popis monitorování stavu (a trendu) stanovišť a kvality (a trendu) stanovišť druhů v oblastech, na něž se vztahuje obnova podle článků 4 a 5 (čl. 15 odst. 3 písm. p))</w:t>
            </w:r>
          </w:p>
        </w:tc>
        <w:tc>
          <w:tcPr>
            <w:tcW w:w="4996" w:type="dxa"/>
            <w:tcBorders>
              <w:bottom w:val="nil"/>
              <w:right w:val="nil"/>
            </w:tcBorders>
          </w:tcPr>
          <w:p w14:paraId="1D624EC7" w14:textId="77777777" w:rsidR="002577B6" w:rsidRDefault="002577B6">
            <w:pPr>
              <w:pBdr>
                <w:top w:val="nil"/>
                <w:left w:val="nil"/>
                <w:bottom w:val="nil"/>
                <w:right w:val="nil"/>
                <w:between w:val="nil"/>
              </w:pBdr>
              <w:spacing w:before="72"/>
              <w:ind w:right="429"/>
              <w:rPr>
                <w:color w:val="000000"/>
                <w:sz w:val="19"/>
                <w:szCs w:val="19"/>
              </w:rPr>
            </w:pPr>
          </w:p>
          <w:p w14:paraId="5F74DC5E" w14:textId="77777777" w:rsidR="002577B6" w:rsidRDefault="00210E2F">
            <w:pPr>
              <w:pBdr>
                <w:top w:val="nil"/>
                <w:left w:val="nil"/>
                <w:bottom w:val="nil"/>
                <w:right w:val="nil"/>
                <w:between w:val="nil"/>
              </w:pBdr>
              <w:tabs>
                <w:tab w:val="left" w:pos="444"/>
              </w:tabs>
              <w:spacing w:line="214" w:lineRule="auto"/>
              <w:ind w:left="444" w:right="429" w:hanging="341"/>
              <w:rPr>
                <w:color w:val="000000"/>
                <w:sz w:val="19"/>
                <w:szCs w:val="19"/>
              </w:rPr>
            </w:pPr>
            <w:r>
              <w:rPr>
                <w:color w:val="000000"/>
                <w:sz w:val="19"/>
                <w:szCs w:val="19"/>
              </w:rPr>
              <w:t>a)</w:t>
            </w:r>
            <w:r>
              <w:rPr>
                <w:color w:val="000000"/>
                <w:sz w:val="19"/>
                <w:szCs w:val="19"/>
              </w:rPr>
              <w:tab/>
            </w:r>
            <w:r>
              <w:rPr>
                <w:i/>
                <w:iCs/>
                <w:color w:val="000000"/>
                <w:sz w:val="19"/>
                <w:szCs w:val="19"/>
              </w:rPr>
              <w:t>popis průřezových aspektů (volný text, pokud možno max. 3 000 znaků)</w:t>
            </w:r>
          </w:p>
        </w:tc>
      </w:tr>
      <w:tr w:rsidR="002577B6" w14:paraId="4A7FEA9C" w14:textId="77777777">
        <w:trPr>
          <w:trHeight w:val="1008"/>
        </w:trPr>
        <w:tc>
          <w:tcPr>
            <w:tcW w:w="4189" w:type="dxa"/>
            <w:vMerge/>
            <w:tcBorders>
              <w:left w:val="nil"/>
            </w:tcBorders>
            <w:shd w:val="clear" w:color="auto" w:fill="D8D8D8"/>
          </w:tcPr>
          <w:p w14:paraId="5203DAAD"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bottom w:val="nil"/>
              <w:right w:val="nil"/>
            </w:tcBorders>
          </w:tcPr>
          <w:p w14:paraId="78E8F011"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Stanoviště jsou mapována v plném rozsahu díky standardizovanému a detailnímu mapování biotopů, které je součástí monitoringu podle směrnice o stanovištích. Česká republika má v evropském kontextu specifickou pozici – dlouhodobě fungující a široce uznávaný systém založený na reflektování požadavků na reporting. Mapování je financováno ze státního rozpočtu a zajišťuje ho Agentura ochrany přírody a krajiny ČR (odborná státní instituce).</w:t>
            </w:r>
          </w:p>
          <w:p w14:paraId="1B4EB87C"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Mapování biotopů poskytuje informace o existenci a stavu přírodních stanovišť / biotopů na celém území České republiky. Jeho aktualizace představuje náročný koncept průběžné údržby. Každý rok se aktualizuje jedna dvanáctina vrstvy, takže celý cyklus trvá dvanáct let. Konkrétní úkoly (datové záznamy) jsou z velké části definovány požadavky reportingu podle směrnice o stanovištích (zejména formátem reportingu). Pro plné naplnění požadavků nařízení o obnově přírody (NRR) však systém nepokrývá dostatečně časový aspekt – NRR předpokládá kompletní informace v šestiletém cyklu.</w:t>
            </w:r>
          </w:p>
          <w:p w14:paraId="36082DB6"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Jak bylo uvedeno výše, mapování biotopů probíhá na celém území státu s výjimkou oblastí, kde se přírodní stanoviště nepředpokládají (intenzivně obhospodařované zemědělské a lesní plochy, urbanizovaná sídelní území). Práce zahrnuje ověřování existujících biotopů a jejich stavu a zaznamenávání nových, ať už byly opomenuty při předchozím mapování, nebo vznikly v důsledku přirozeného vývoje či managementu.</w:t>
            </w:r>
          </w:p>
          <w:p w14:paraId="72CE6F96"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 xml:space="preserve">Mapování biotopů je dnes hlavním zdrojem informací o rozšíření, rozsahu a kvalitě stanovišť a tuto roli bude </w:t>
            </w:r>
            <w:r>
              <w:rPr>
                <w:color w:val="000000"/>
                <w:sz w:val="19"/>
                <w:szCs w:val="19"/>
              </w:rPr>
              <w:lastRenderedPageBreak/>
              <w:t>plnit i v kontextu NRR. To je možné díky široké škále zaznamenávaných parametrů (včetně kvality) pro každou přesně vymezenou plochu přírodního stanoviště. Systém však v poslední době čelí poklesu počtu mapovatelů a finančním i organizačním překážkám.</w:t>
            </w:r>
          </w:p>
          <w:p w14:paraId="749BD0D7"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Stanoviště druhů nejsou v současnosti definována a hodnocena jako samostatné prostorové jednotky. V rámci reportingu podle článku 17 jsou sice stanoviště druhů posuzována, avšak u většiny druhů se toto hodnocení opírá o expertní odhad dostatečnosti rozsahu, kvality, trendu a možnosti obnovy. Nejsou vyžadovány ani používány přesné rozlohy ani geograficky specifikované údaje. Pro účely hodnocení NRR je proto standardní systém sledování druhů nedostačující. Bude nutná jeho transformace, pravděpodobně založená na definici a vymezení stanovišť druhů a na zahrnutí hodnocení kvality pro každou vymezenou lokalitu.</w:t>
            </w:r>
          </w:p>
          <w:p w14:paraId="18A7B1FB"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V České republice existuje významné úsilí mapovat výskyt druhů, přičemž data jsou centralizována v národní databázi biodiverzity (Nálezová databáze ochrany přírody při AOPK ČR). Tento systém částečně vychází z robustního národního monitoringu druhů, který systematicky sbírá data o druzích podle směrnice o stanovištích, v některých případech i na principu plošného pokrytí. Přestože jsou tato data velmi hustá, neumožňují jejich jednoduchou a přímočarou interpretaci na úroveň stanovišť druhů v prostorovém kontextu.</w:t>
            </w:r>
          </w:p>
          <w:p w14:paraId="306FC25B" w14:textId="58C6728E"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Jakýkoli pokus o vymezení (nebo kvantifikaci) stanovišť druhů musí vycházet z důkladné interpretace, znalosti vazeb mezi druhy a stanovišti a detailní znalosti ekologie jednotlivých druhů. S ohledem na dostupnost přesných dat o stanovištích i druzích v České republice (jak bylo popsáno výše) se však takový úkol jeví jako alespoň částečně realizovatelný</w:t>
            </w:r>
            <w:r>
              <w:rPr>
                <w:i/>
                <w:iCs/>
                <w:color w:val="000000"/>
                <w:sz w:val="19"/>
                <w:szCs w:val="19"/>
              </w:rPr>
              <w:t>.</w:t>
            </w:r>
          </w:p>
        </w:tc>
      </w:tr>
      <w:tr w:rsidR="002577B6" w14:paraId="6E3F5CD6" w14:textId="77777777">
        <w:trPr>
          <w:trHeight w:val="117"/>
        </w:trPr>
        <w:tc>
          <w:tcPr>
            <w:tcW w:w="4189" w:type="dxa"/>
            <w:vMerge/>
            <w:tcBorders>
              <w:left w:val="nil"/>
            </w:tcBorders>
            <w:shd w:val="clear" w:color="auto" w:fill="D8D8D8"/>
          </w:tcPr>
          <w:p w14:paraId="28583C70"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right w:val="nil"/>
            </w:tcBorders>
          </w:tcPr>
          <w:p w14:paraId="5C135F64"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6"/>
                <w:szCs w:val="6"/>
              </w:rPr>
            </w:pPr>
          </w:p>
        </w:tc>
      </w:tr>
      <w:tr w:rsidR="002577B6" w14:paraId="5896346E" w14:textId="77777777">
        <w:trPr>
          <w:trHeight w:val="742"/>
        </w:trPr>
        <w:tc>
          <w:tcPr>
            <w:tcW w:w="4189" w:type="dxa"/>
            <w:vMerge w:val="restart"/>
            <w:tcBorders>
              <w:left w:val="nil"/>
            </w:tcBorders>
            <w:shd w:val="clear" w:color="auto" w:fill="D8D8D8"/>
          </w:tcPr>
          <w:p w14:paraId="0FD971F6" w14:textId="77777777" w:rsidR="002577B6" w:rsidRDefault="002577B6">
            <w:pPr>
              <w:pBdr>
                <w:top w:val="nil"/>
                <w:left w:val="nil"/>
                <w:bottom w:val="nil"/>
                <w:right w:val="nil"/>
                <w:between w:val="nil"/>
              </w:pBdr>
              <w:spacing w:before="84"/>
              <w:ind w:right="429"/>
              <w:rPr>
                <w:color w:val="000000"/>
                <w:sz w:val="19"/>
                <w:szCs w:val="19"/>
              </w:rPr>
            </w:pPr>
          </w:p>
          <w:p w14:paraId="23F5935B" w14:textId="77777777" w:rsidR="002577B6" w:rsidRDefault="00210E2F">
            <w:pPr>
              <w:pBdr>
                <w:top w:val="nil"/>
                <w:left w:val="nil"/>
                <w:bottom w:val="nil"/>
                <w:right w:val="nil"/>
                <w:between w:val="nil"/>
              </w:pBdr>
              <w:tabs>
                <w:tab w:val="left" w:pos="609"/>
              </w:tabs>
              <w:spacing w:line="230" w:lineRule="auto"/>
              <w:ind w:left="610" w:right="429" w:hanging="567"/>
              <w:rPr>
                <w:color w:val="000000"/>
                <w:sz w:val="19"/>
                <w:szCs w:val="19"/>
              </w:rPr>
            </w:pPr>
            <w:r>
              <w:rPr>
                <w:color w:val="000000"/>
                <w:sz w:val="19"/>
                <w:szCs w:val="19"/>
              </w:rPr>
              <w:t>5.2</w:t>
            </w:r>
            <w:r>
              <w:rPr>
                <w:color w:val="000000"/>
                <w:sz w:val="19"/>
                <w:szCs w:val="19"/>
              </w:rPr>
              <w:tab/>
              <w:t>Popis postupu posuzování účinnosti opatření na obnovu (čl. 15 odst. 3 písm. p))</w:t>
            </w:r>
          </w:p>
        </w:tc>
        <w:tc>
          <w:tcPr>
            <w:tcW w:w="4996" w:type="dxa"/>
            <w:tcBorders>
              <w:bottom w:val="nil"/>
              <w:right w:val="nil"/>
            </w:tcBorders>
          </w:tcPr>
          <w:p w14:paraId="1F22CB40" w14:textId="77777777" w:rsidR="002577B6" w:rsidRDefault="002577B6">
            <w:pPr>
              <w:pBdr>
                <w:top w:val="nil"/>
                <w:left w:val="nil"/>
                <w:bottom w:val="nil"/>
                <w:right w:val="nil"/>
                <w:between w:val="nil"/>
              </w:pBdr>
              <w:spacing w:before="72"/>
              <w:ind w:right="429"/>
              <w:rPr>
                <w:color w:val="000000"/>
                <w:sz w:val="19"/>
                <w:szCs w:val="19"/>
              </w:rPr>
            </w:pPr>
          </w:p>
          <w:p w14:paraId="14DC0AC7" w14:textId="77777777" w:rsidR="002577B6" w:rsidRDefault="00210E2F">
            <w:pPr>
              <w:pBdr>
                <w:top w:val="nil"/>
                <w:left w:val="nil"/>
                <w:bottom w:val="nil"/>
                <w:right w:val="nil"/>
                <w:between w:val="nil"/>
              </w:pBdr>
              <w:tabs>
                <w:tab w:val="left" w:pos="444"/>
              </w:tabs>
              <w:spacing w:line="214" w:lineRule="auto"/>
              <w:ind w:left="444" w:right="429" w:hanging="341"/>
              <w:rPr>
                <w:color w:val="000000"/>
                <w:sz w:val="19"/>
                <w:szCs w:val="19"/>
              </w:rPr>
            </w:pPr>
            <w:r>
              <w:rPr>
                <w:color w:val="000000"/>
                <w:sz w:val="19"/>
                <w:szCs w:val="19"/>
              </w:rPr>
              <w:t>a)</w:t>
            </w:r>
            <w:r>
              <w:rPr>
                <w:color w:val="000000"/>
                <w:sz w:val="19"/>
                <w:szCs w:val="19"/>
              </w:rPr>
              <w:tab/>
              <w:t>popis průřezových aspektů (volný text, pokud možno max. 3 000 znaků)</w:t>
            </w:r>
          </w:p>
        </w:tc>
      </w:tr>
      <w:tr w:rsidR="002577B6" w14:paraId="05EA8826" w14:textId="77777777">
        <w:trPr>
          <w:trHeight w:val="1353"/>
        </w:trPr>
        <w:tc>
          <w:tcPr>
            <w:tcW w:w="4189" w:type="dxa"/>
            <w:vMerge/>
            <w:tcBorders>
              <w:left w:val="nil"/>
            </w:tcBorders>
            <w:shd w:val="clear" w:color="auto" w:fill="D8D8D8"/>
          </w:tcPr>
          <w:p w14:paraId="15664C63"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right w:val="nil"/>
            </w:tcBorders>
          </w:tcPr>
          <w:p w14:paraId="108D1F13"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Posuzování účinnosti opatření na obnovu v České republice bude vycházet z pravidelného monitoringu ploch určených k obnově podle článku 4 a ze systematického sledování vývoje indikátorů stanovených nařízením o obnově přírody pro jednotlivé oblasti obnovy podle článků 4 a 8 až 12.</w:t>
            </w:r>
          </w:p>
          <w:p w14:paraId="10EDDCB8"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Účinnost opatření bude posuzována na základě změn relevantních indikátorů v čase a jejich vztahu k cílům stanoveným Národním plánem na obnovu přírody. V případě opatření podle článku 4 bude hodnocení vycházet ze změn stavu přírodních stanovišť a stanovišť druhů, sledovaných prostřednictvím zavedených hodnotících systémů. Pro oblasti obnovy podle článků 8 až 12 bude hodnocení založeno na vývoji specifických indikátorů stanovených nařízením o obnově přírody, které zachycují změny stavu příslušných ekosystémů a jejich funkcí.</w:t>
            </w:r>
          </w:p>
          <w:p w14:paraId="103936E5"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Pro posuzování účinnosti opatření budou využívány metodicky ověřené a dlouhodobě aplikované postupy, které zajišťují srovnatelnost dat v čase. V případě článku 4 se jedná o postupy vycházející z rámce směrnice 92/43/EHS a směrnice 2009/147/ES, zatímco u ostatních oblastí obnovy budou využívány odpovídající národní metodiky pro sledování indikátorů stanovených nařízením o obnově přírody. Tento přístup umožňuje kombinovat využití existujících datových zdrojů s postupným rozvojem monitoringu v oblastech, kde jsou indikátory nově zavedeny.</w:t>
            </w:r>
          </w:p>
          <w:p w14:paraId="7DFB9D92"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 xml:space="preserve">Vyhodnocování účinnosti opatření bude probíhat v pravidelných intervalech odpovídajících požadavkům </w:t>
            </w:r>
            <w:r>
              <w:rPr>
                <w:color w:val="000000"/>
                <w:sz w:val="19"/>
                <w:szCs w:val="19"/>
              </w:rPr>
              <w:lastRenderedPageBreak/>
              <w:t>nařízení o obnově přírody a dostupnosti monitorovacích dat, zejména v návaznosti na víceleté hodnoticí cykly. Hodnocení bude založeno na porovnání vývoje indikátorů mezi jednotlivými obdobími a na posouzení, zda realizovaná opatření vedou k dosažení stanovených cílů obnovy, zlepšování stavu ekosystémů nebo alespoň ke stabilizaci jejich vývoje.</w:t>
            </w:r>
          </w:p>
          <w:p w14:paraId="38D8D496"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V případě, že z hodnocení vyplyne nedostatečný pokrok při naplňování cílů, budou opatření na obnovu revidována. Revize bude vycházet z výsledků monitoringu indikátorů a bude zaměřena na úpravu, doplnění nebo zpřesnění opatření tak, aby byla zajištěna jejich vyšší účinnost a dosažení cílů stanovených nařízením o obnově přírody.</w:t>
            </w:r>
          </w:p>
          <w:p w14:paraId="716063B8"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Tento postup zajišťuje průběžné vyhodnocování účinnosti opatření na základě vývoje indikátorů a umožňuje jejich adaptivní řízení v souladu s požadavky nařízení o obnově přírody.</w:t>
            </w:r>
          </w:p>
          <w:p w14:paraId="19DE72E5" w14:textId="77777777" w:rsidR="002577B6" w:rsidRDefault="002577B6">
            <w:pPr>
              <w:pBdr>
                <w:top w:val="nil"/>
                <w:left w:val="nil"/>
                <w:bottom w:val="nil"/>
                <w:right w:val="nil"/>
                <w:between w:val="nil"/>
              </w:pBdr>
              <w:tabs>
                <w:tab w:val="left" w:pos="444"/>
              </w:tabs>
              <w:spacing w:line="230" w:lineRule="auto"/>
              <w:ind w:right="429"/>
              <w:jc w:val="both"/>
              <w:rPr>
                <w:color w:val="000000"/>
                <w:sz w:val="19"/>
                <w:szCs w:val="19"/>
              </w:rPr>
            </w:pPr>
          </w:p>
        </w:tc>
      </w:tr>
      <w:tr w:rsidR="002577B6" w14:paraId="4BB4D981" w14:textId="77777777">
        <w:trPr>
          <w:trHeight w:val="742"/>
        </w:trPr>
        <w:tc>
          <w:tcPr>
            <w:tcW w:w="4189" w:type="dxa"/>
            <w:vMerge w:val="restart"/>
            <w:tcBorders>
              <w:left w:val="nil"/>
            </w:tcBorders>
            <w:shd w:val="clear" w:color="auto" w:fill="D8D8D8"/>
          </w:tcPr>
          <w:p w14:paraId="1175BBD3" w14:textId="77777777" w:rsidR="002577B6" w:rsidRDefault="002577B6">
            <w:pPr>
              <w:pBdr>
                <w:top w:val="nil"/>
                <w:left w:val="nil"/>
                <w:bottom w:val="nil"/>
                <w:right w:val="nil"/>
                <w:between w:val="nil"/>
              </w:pBdr>
              <w:spacing w:before="77"/>
              <w:ind w:right="429"/>
              <w:rPr>
                <w:color w:val="000000"/>
                <w:sz w:val="19"/>
                <w:szCs w:val="19"/>
              </w:rPr>
            </w:pPr>
          </w:p>
          <w:p w14:paraId="6CB352F5" w14:textId="77777777" w:rsidR="002577B6" w:rsidRDefault="00210E2F">
            <w:pPr>
              <w:pBdr>
                <w:top w:val="nil"/>
                <w:left w:val="nil"/>
                <w:bottom w:val="nil"/>
                <w:right w:val="nil"/>
                <w:between w:val="nil"/>
              </w:pBdr>
              <w:tabs>
                <w:tab w:val="left" w:pos="609"/>
              </w:tabs>
              <w:ind w:left="43" w:right="429"/>
              <w:rPr>
                <w:color w:val="000000"/>
                <w:sz w:val="19"/>
                <w:szCs w:val="19"/>
              </w:rPr>
            </w:pPr>
            <w:r>
              <w:rPr>
                <w:color w:val="000000"/>
                <w:sz w:val="19"/>
                <w:szCs w:val="19"/>
              </w:rPr>
              <w:t>5.3</w:t>
            </w:r>
            <w:r>
              <w:rPr>
                <w:color w:val="000000"/>
                <w:sz w:val="19"/>
                <w:szCs w:val="19"/>
              </w:rPr>
              <w:tab/>
              <w:t>Přístup k revizi opatření (čl. 15 odst. 3 písm. p))</w:t>
            </w:r>
          </w:p>
        </w:tc>
        <w:tc>
          <w:tcPr>
            <w:tcW w:w="4996" w:type="dxa"/>
            <w:tcBorders>
              <w:bottom w:val="nil"/>
              <w:right w:val="nil"/>
            </w:tcBorders>
          </w:tcPr>
          <w:p w14:paraId="368281E2" w14:textId="77777777" w:rsidR="002577B6" w:rsidRDefault="002577B6">
            <w:pPr>
              <w:pBdr>
                <w:top w:val="nil"/>
                <w:left w:val="nil"/>
                <w:bottom w:val="nil"/>
                <w:right w:val="nil"/>
                <w:between w:val="nil"/>
              </w:pBdr>
              <w:spacing w:before="72"/>
              <w:ind w:right="429"/>
              <w:rPr>
                <w:color w:val="000000"/>
                <w:sz w:val="19"/>
                <w:szCs w:val="19"/>
              </w:rPr>
            </w:pPr>
          </w:p>
          <w:p w14:paraId="47BD7EC3" w14:textId="77777777" w:rsidR="002577B6" w:rsidRDefault="00210E2F">
            <w:pPr>
              <w:pBdr>
                <w:top w:val="nil"/>
                <w:left w:val="nil"/>
                <w:bottom w:val="nil"/>
                <w:right w:val="nil"/>
                <w:between w:val="nil"/>
              </w:pBdr>
              <w:tabs>
                <w:tab w:val="left" w:pos="444"/>
              </w:tabs>
              <w:spacing w:line="214" w:lineRule="auto"/>
              <w:ind w:left="444" w:right="429" w:hanging="341"/>
              <w:rPr>
                <w:i/>
                <w:iCs/>
                <w:color w:val="000000"/>
                <w:sz w:val="19"/>
                <w:szCs w:val="19"/>
              </w:rPr>
            </w:pPr>
            <w:r>
              <w:rPr>
                <w:i/>
                <w:iCs/>
                <w:color w:val="000000"/>
                <w:sz w:val="19"/>
                <w:szCs w:val="19"/>
              </w:rPr>
              <w:t>a)</w:t>
            </w:r>
            <w:r>
              <w:rPr>
                <w:i/>
                <w:iCs/>
                <w:color w:val="000000"/>
                <w:sz w:val="19"/>
                <w:szCs w:val="19"/>
              </w:rPr>
              <w:tab/>
              <w:t>popis průřezových aspektů (volný text, pokud možno max. 3 000 znaků)</w:t>
            </w:r>
          </w:p>
        </w:tc>
      </w:tr>
      <w:tr w:rsidR="002577B6" w14:paraId="5CCEAD15" w14:textId="77777777" w:rsidTr="007D37CD">
        <w:trPr>
          <w:trHeight w:val="766"/>
        </w:trPr>
        <w:tc>
          <w:tcPr>
            <w:tcW w:w="4189" w:type="dxa"/>
            <w:vMerge/>
            <w:tcBorders>
              <w:left w:val="nil"/>
            </w:tcBorders>
            <w:shd w:val="clear" w:color="auto" w:fill="D8D8D8"/>
          </w:tcPr>
          <w:p w14:paraId="7408FB75" w14:textId="77777777" w:rsidR="002577B6" w:rsidRDefault="002577B6">
            <w:pPr>
              <w:pBdr>
                <w:top w:val="nil"/>
                <w:left w:val="nil"/>
                <w:bottom w:val="nil"/>
                <w:right w:val="nil"/>
                <w:between w:val="nil"/>
              </w:pBdr>
              <w:spacing w:line="276" w:lineRule="auto"/>
              <w:rPr>
                <w:i/>
                <w:iCs/>
                <w:color w:val="000000"/>
                <w:sz w:val="19"/>
                <w:szCs w:val="19"/>
              </w:rPr>
            </w:pPr>
          </w:p>
        </w:tc>
        <w:tc>
          <w:tcPr>
            <w:tcW w:w="4996" w:type="dxa"/>
            <w:tcBorders>
              <w:top w:val="nil"/>
              <w:right w:val="nil"/>
            </w:tcBorders>
          </w:tcPr>
          <w:p w14:paraId="17A3B04B"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Revize opatření na obnovu v České republice bude vycházet z výsledků systematického monitoringu a posuzování účinnosti opatření, zejména na základě vývoje relevantních indikátorů v čase. Tento přístup umožňuje průběžně vyhodnocovat, zda realizovaná opatření vedou k naplňování cílů stanovených Národním plánem na obnovu přírody, a v případě potřeby na tyto výsledky adekvátně reagovat.</w:t>
            </w:r>
          </w:p>
          <w:p w14:paraId="7DAED93A"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Revize opatření bude prováděna v návaznosti na pravidelné hodnotící cykly odpovídající požadavkům nařízení o obnově přírody a dostupnosti monitorovacích dat, zejména v rámci víceletých hodnoticích období. Zohledňovány budou především výsledky hodnocení vývoje indikátorů, které umožňují posoudit, zda dochází ke zlepšování stavu ekosystémů, stabilizaci jejich vývoje nebo zda přetrvávají negativní trendy, případně zda dochází k nedostatečnému pokroku při naplňování stanovených cílů.</w:t>
            </w:r>
          </w:p>
          <w:p w14:paraId="37D077D0"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V případě opatření podle článku 4 bude revize vycházet ze změn ve stavu přírodních stanovišť a stanovišť druhů a může zahrnovat úpravu zaměření opatření na jednotlivé typy stanovišť, jejich prioritizaci nebo způsob jejich obnovy. Revize tak nebude založena na pevném prostorovém vymezení konkrétních ploch, ale na vývoji stavu stanovišť a jejich potřebě obnovy v rámci jejich výskytu a reprezentativnosti.</w:t>
            </w:r>
          </w:p>
          <w:p w14:paraId="53913636"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U opatření podle článků 8 až 12, která jsou koncipována jako celoplošná a založená na sledování indikátorů, bude revize zaměřena především na úpravu nastavení opatření, jejich rozsahu, intenzity, způsobu provádění nebo doplnění nových opatření. Revize se v těchto případech nebude vztahovat k vymezení konkrétních ploch, ale k účinnosti nástrojů vedoucích k naplnění stanovených cílů a k dosažení požadovaného vývoje indikátorů.</w:t>
            </w:r>
          </w:p>
          <w:p w14:paraId="04D992AF"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Při revizi opatření budou zohledňovány také další faktory, které mohou ovlivňovat jejich účinnost, zejména změny klimatických podmínek, změny ve využívání území, socioekonomické souvislosti nebo nové odborné poznatky. Revize tak bude založena na komplexním posouzení dostupných informací a jejich vývoje v čase.</w:t>
            </w:r>
          </w:p>
          <w:p w14:paraId="29DCE79E"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Proces revize bude probíhat v koordinaci s relevantními sektory a institucemi, zejména v oblasti ochrany přírody, zemědělství, lesního hospodářství a vodního hospodářství, s cílem zajistit konzistentní a efektivní implementaci opatření.</w:t>
            </w:r>
          </w:p>
          <w:p w14:paraId="1AAE5A0A"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 xml:space="preserve">Tento přístup umožňuje průběžné přizpůsobování </w:t>
            </w:r>
            <w:r>
              <w:rPr>
                <w:color w:val="000000"/>
                <w:sz w:val="19"/>
                <w:szCs w:val="19"/>
              </w:rPr>
              <w:lastRenderedPageBreak/>
              <w:t>opatření na základě výsledků jejich hodnocení a zajišťuje jejich účinné zaměření na dosažení cílů stanovených nařízením o obnově přírody.</w:t>
            </w:r>
          </w:p>
          <w:p w14:paraId="2DC0E99B" w14:textId="77777777" w:rsidR="002577B6" w:rsidRDefault="002577B6">
            <w:pPr>
              <w:pBdr>
                <w:top w:val="nil"/>
                <w:left w:val="nil"/>
                <w:bottom w:val="nil"/>
                <w:right w:val="nil"/>
                <w:between w:val="nil"/>
              </w:pBdr>
              <w:tabs>
                <w:tab w:val="left" w:pos="444"/>
              </w:tabs>
              <w:spacing w:line="230" w:lineRule="auto"/>
              <w:ind w:right="429"/>
              <w:jc w:val="both"/>
              <w:rPr>
                <w:color w:val="000000"/>
                <w:sz w:val="19"/>
                <w:szCs w:val="19"/>
              </w:rPr>
            </w:pPr>
          </w:p>
        </w:tc>
      </w:tr>
      <w:tr w:rsidR="002577B6" w14:paraId="0E393167" w14:textId="77777777">
        <w:trPr>
          <w:trHeight w:val="742"/>
        </w:trPr>
        <w:tc>
          <w:tcPr>
            <w:tcW w:w="4189" w:type="dxa"/>
            <w:vMerge w:val="restart"/>
            <w:tcBorders>
              <w:left w:val="nil"/>
            </w:tcBorders>
            <w:shd w:val="clear" w:color="auto" w:fill="D8D8D8"/>
          </w:tcPr>
          <w:p w14:paraId="7FD2ED4B" w14:textId="77777777" w:rsidR="002577B6" w:rsidRDefault="002577B6">
            <w:pPr>
              <w:pBdr>
                <w:top w:val="nil"/>
                <w:left w:val="nil"/>
                <w:bottom w:val="nil"/>
                <w:right w:val="nil"/>
                <w:between w:val="nil"/>
              </w:pBdr>
              <w:spacing w:before="84"/>
              <w:ind w:right="429"/>
              <w:rPr>
                <w:color w:val="000000"/>
                <w:sz w:val="19"/>
                <w:szCs w:val="19"/>
              </w:rPr>
            </w:pPr>
          </w:p>
          <w:p w14:paraId="59E66150" w14:textId="77777777" w:rsidR="002577B6" w:rsidRDefault="00210E2F">
            <w:pPr>
              <w:pBdr>
                <w:top w:val="nil"/>
                <w:left w:val="nil"/>
                <w:bottom w:val="nil"/>
                <w:right w:val="nil"/>
                <w:between w:val="nil"/>
              </w:pBdr>
              <w:tabs>
                <w:tab w:val="left" w:pos="609"/>
              </w:tabs>
              <w:spacing w:line="230" w:lineRule="auto"/>
              <w:ind w:left="610" w:right="429" w:hanging="567"/>
              <w:rPr>
                <w:color w:val="000000"/>
                <w:sz w:val="19"/>
                <w:szCs w:val="19"/>
              </w:rPr>
            </w:pPr>
            <w:r>
              <w:rPr>
                <w:color w:val="000000"/>
                <w:sz w:val="19"/>
                <w:szCs w:val="19"/>
              </w:rPr>
              <w:t>5.4</w:t>
            </w:r>
            <w:r>
              <w:rPr>
                <w:color w:val="000000"/>
                <w:sz w:val="19"/>
                <w:szCs w:val="19"/>
              </w:rPr>
              <w:tab/>
              <w:t>Údaje o ustanoveních k zajištění soustavných, dlouhodobých a trvalých účinků opatření na obnovu (čl. 15 odst. 3 písm. q))</w:t>
            </w:r>
          </w:p>
        </w:tc>
        <w:tc>
          <w:tcPr>
            <w:tcW w:w="4996" w:type="dxa"/>
            <w:tcBorders>
              <w:bottom w:val="nil"/>
              <w:right w:val="nil"/>
            </w:tcBorders>
          </w:tcPr>
          <w:p w14:paraId="763018B2" w14:textId="77777777" w:rsidR="002577B6" w:rsidRDefault="002577B6">
            <w:pPr>
              <w:pBdr>
                <w:top w:val="nil"/>
                <w:left w:val="nil"/>
                <w:bottom w:val="nil"/>
                <w:right w:val="nil"/>
                <w:between w:val="nil"/>
              </w:pBdr>
              <w:spacing w:before="72"/>
              <w:ind w:right="429"/>
              <w:rPr>
                <w:color w:val="000000"/>
                <w:sz w:val="19"/>
                <w:szCs w:val="19"/>
              </w:rPr>
            </w:pPr>
          </w:p>
          <w:p w14:paraId="2E304E50" w14:textId="77777777" w:rsidR="002577B6" w:rsidRDefault="00210E2F">
            <w:pPr>
              <w:pBdr>
                <w:top w:val="nil"/>
                <w:left w:val="nil"/>
                <w:bottom w:val="nil"/>
                <w:right w:val="nil"/>
                <w:between w:val="nil"/>
              </w:pBdr>
              <w:tabs>
                <w:tab w:val="left" w:pos="444"/>
              </w:tabs>
              <w:spacing w:line="214" w:lineRule="auto"/>
              <w:ind w:left="444" w:right="429" w:hanging="341"/>
              <w:rPr>
                <w:i/>
                <w:iCs/>
                <w:color w:val="000000"/>
                <w:sz w:val="19"/>
                <w:szCs w:val="19"/>
              </w:rPr>
            </w:pPr>
            <w:r>
              <w:rPr>
                <w:i/>
                <w:iCs/>
                <w:color w:val="000000"/>
                <w:sz w:val="19"/>
                <w:szCs w:val="19"/>
              </w:rPr>
              <w:t>a)</w:t>
            </w:r>
            <w:r>
              <w:rPr>
                <w:i/>
                <w:iCs/>
                <w:color w:val="000000"/>
                <w:sz w:val="19"/>
                <w:szCs w:val="19"/>
              </w:rPr>
              <w:tab/>
              <w:t>popis průřezových aspektů (volný text, pokud možno max. 3 000 znaků)</w:t>
            </w:r>
          </w:p>
        </w:tc>
      </w:tr>
      <w:tr w:rsidR="002577B6" w14:paraId="71E6D6F3" w14:textId="77777777">
        <w:trPr>
          <w:trHeight w:val="1353"/>
        </w:trPr>
        <w:tc>
          <w:tcPr>
            <w:tcW w:w="4189" w:type="dxa"/>
            <w:vMerge/>
            <w:tcBorders>
              <w:left w:val="nil"/>
            </w:tcBorders>
            <w:shd w:val="clear" w:color="auto" w:fill="D8D8D8"/>
          </w:tcPr>
          <w:p w14:paraId="4328E3D5" w14:textId="77777777" w:rsidR="002577B6" w:rsidRDefault="002577B6">
            <w:pPr>
              <w:pBdr>
                <w:top w:val="nil"/>
                <w:left w:val="nil"/>
                <w:bottom w:val="nil"/>
                <w:right w:val="nil"/>
                <w:between w:val="nil"/>
              </w:pBdr>
              <w:spacing w:line="276" w:lineRule="auto"/>
              <w:rPr>
                <w:i/>
                <w:iCs/>
                <w:color w:val="000000"/>
                <w:sz w:val="19"/>
                <w:szCs w:val="19"/>
              </w:rPr>
            </w:pPr>
          </w:p>
        </w:tc>
        <w:tc>
          <w:tcPr>
            <w:tcW w:w="4996" w:type="dxa"/>
            <w:tcBorders>
              <w:top w:val="nil"/>
              <w:right w:val="nil"/>
            </w:tcBorders>
          </w:tcPr>
          <w:p w14:paraId="12B92AB0"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Zajištění soustavných, dlouhodobých a trvalých účinků opatření na obnovu přírody v České republice bude vycházet z kombinace právních, institucionálních, finančních a praktických nástrojů, které umožňují dlouhodobé udržení dosažených výsledků obnovy.</w:t>
            </w:r>
          </w:p>
          <w:p w14:paraId="64A76047" w14:textId="091D3AFD"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Opatření na obnovu přírody budou realizována v návaznosti na existující právní rámec v oblasti ochrany přírody a krajiny, vodního hospodářství, zemědělství a lesního hospodářství, který zajišťuje jejich dlouhodobou ochranu a udržitelnost. V případě opatření realizovaných v chráněných územích, lokalitách soustavy Natura 2000 nebo stanovištích druhů budou dlouhodobé účinky zajištěny zejména prostřednictvím plán</w:t>
            </w:r>
            <w:r>
              <w:rPr>
                <w:sz w:val="19"/>
                <w:szCs w:val="19"/>
              </w:rPr>
              <w:t xml:space="preserve">ovací </w:t>
            </w:r>
            <w:r w:rsidR="00893283">
              <w:rPr>
                <w:sz w:val="19"/>
                <w:szCs w:val="19"/>
              </w:rPr>
              <w:t xml:space="preserve">dokumentace </w:t>
            </w:r>
            <w:r w:rsidR="00893283">
              <w:rPr>
                <w:color w:val="000000"/>
                <w:sz w:val="19"/>
                <w:szCs w:val="19"/>
              </w:rPr>
              <w:t>a</w:t>
            </w:r>
            <w:r>
              <w:rPr>
                <w:color w:val="000000"/>
                <w:sz w:val="19"/>
                <w:szCs w:val="19"/>
              </w:rPr>
              <w:t xml:space="preserve"> dalších nástrojů ochrany přírody.</w:t>
            </w:r>
          </w:p>
          <w:p w14:paraId="0425626E"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Dlouhodobost účinků opatření bude dále zajištěna prostřednictvím jejich integrace do systémů hospodaření v krajině, zejména v zemědělství a lesním hospodářství. Opatření budou nastavena tak, aby byla slučitelná s běžnými způsoby využívání území a mohla být dlouhodobě uplatňována bez nutnosti jednorázových zásahů.</w:t>
            </w:r>
          </w:p>
          <w:p w14:paraId="293DD940"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Významnou roli při zajištění trvalých účinků opatření představují také finanční nástroje, zejména prostřednictvím Společné zemědělské politiky, národních dotačních programů a dalších zdrojů veřejného financování. Tyto nástroje umožňují dlouhodobou podporu opatření a motivují k jejich pokračující realizaci.</w:t>
            </w:r>
          </w:p>
          <w:p w14:paraId="44C42412"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Soustavnost a dlouhodobost účinků opatření bude podpořena rovněž jejich začleněním do strategických a koncepčních dokumentů na národní, regionální i místní úrovni, včetně plánů péče o území, adaptačních strategií a dalších plánovacích nástrojů. Tím je zajištěna jejich návaznost na další politiky a jejich dlouhodobé uplatnění.</w:t>
            </w:r>
          </w:p>
          <w:p w14:paraId="33A8ACBE"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Součástí přístupu je také průběžné sledování a vyhodnocování účinků opatření a jejich případná úprava v rámci adaptivního řízení, což přispívá k udržení jejich efektivity v dlouhodobém horizontu.</w:t>
            </w:r>
          </w:p>
          <w:p w14:paraId="68F7C592"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Tento integrovaný přístup zajišťuje, že opatření na obnovu přírody budou mít nejen okamžitý efekt, ale povedou k dlouhodobému a stabilnímu zlepšení stavu ekosystémů a krajiny.</w:t>
            </w:r>
          </w:p>
          <w:p w14:paraId="046355FF" w14:textId="77777777" w:rsidR="002577B6" w:rsidRDefault="002577B6">
            <w:pPr>
              <w:pBdr>
                <w:top w:val="nil"/>
                <w:left w:val="nil"/>
                <w:bottom w:val="nil"/>
                <w:right w:val="nil"/>
                <w:between w:val="nil"/>
              </w:pBdr>
              <w:tabs>
                <w:tab w:val="left" w:pos="444"/>
              </w:tabs>
              <w:spacing w:line="230" w:lineRule="auto"/>
              <w:ind w:right="429"/>
              <w:jc w:val="both"/>
              <w:rPr>
                <w:color w:val="000000"/>
                <w:sz w:val="19"/>
                <w:szCs w:val="19"/>
              </w:rPr>
            </w:pPr>
          </w:p>
        </w:tc>
      </w:tr>
      <w:tr w:rsidR="002577B6" w14:paraId="7B0FED06" w14:textId="77777777">
        <w:trPr>
          <w:trHeight w:val="2964"/>
        </w:trPr>
        <w:tc>
          <w:tcPr>
            <w:tcW w:w="4189" w:type="dxa"/>
            <w:tcBorders>
              <w:left w:val="nil"/>
            </w:tcBorders>
            <w:shd w:val="clear" w:color="auto" w:fill="D8D8D8"/>
          </w:tcPr>
          <w:p w14:paraId="3FD114C6" w14:textId="77777777" w:rsidR="002577B6" w:rsidRDefault="002577B6">
            <w:pPr>
              <w:pBdr>
                <w:top w:val="nil"/>
                <w:left w:val="nil"/>
                <w:bottom w:val="nil"/>
                <w:right w:val="nil"/>
                <w:between w:val="nil"/>
              </w:pBdr>
              <w:spacing w:before="84"/>
              <w:ind w:right="429"/>
              <w:rPr>
                <w:color w:val="000000"/>
                <w:sz w:val="19"/>
                <w:szCs w:val="19"/>
              </w:rPr>
            </w:pPr>
          </w:p>
          <w:p w14:paraId="5316CA5E" w14:textId="77777777" w:rsidR="002577B6" w:rsidRDefault="00210E2F">
            <w:pPr>
              <w:pBdr>
                <w:top w:val="nil"/>
                <w:left w:val="nil"/>
                <w:bottom w:val="nil"/>
                <w:right w:val="nil"/>
                <w:between w:val="nil"/>
              </w:pBdr>
              <w:tabs>
                <w:tab w:val="left" w:pos="609"/>
              </w:tabs>
              <w:spacing w:before="1" w:line="230" w:lineRule="auto"/>
              <w:ind w:left="610" w:right="429" w:hanging="567"/>
              <w:rPr>
                <w:color w:val="000000"/>
                <w:sz w:val="19"/>
                <w:szCs w:val="19"/>
              </w:rPr>
            </w:pPr>
            <w:r>
              <w:rPr>
                <w:color w:val="000000"/>
                <w:sz w:val="19"/>
                <w:szCs w:val="19"/>
              </w:rPr>
              <w:t>5.5</w:t>
            </w:r>
            <w:r>
              <w:rPr>
                <w:color w:val="000000"/>
                <w:sz w:val="19"/>
                <w:szCs w:val="19"/>
              </w:rPr>
              <w:tab/>
              <w:t>Údaje o systémech monitorování opatření pro obnovu, včetně toho, jak fungují na základě elektronických databází a geografických informačních systémů a jak maximalizují přístup k údajům a službám z technologií dálkového průzkumu Země, pozorování Země (služby programu Copernicus), senzorů</w:t>
            </w:r>
          </w:p>
          <w:p w14:paraId="2C5E5B35"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 xml:space="preserve">a zařízení </w:t>
            </w:r>
            <w:r>
              <w:rPr>
                <w:i/>
                <w:iCs/>
                <w:color w:val="000000"/>
                <w:sz w:val="19"/>
                <w:szCs w:val="19"/>
              </w:rPr>
              <w:t xml:space="preserve">in situ </w:t>
            </w:r>
            <w:r>
              <w:rPr>
                <w:color w:val="000000"/>
                <w:sz w:val="19"/>
                <w:szCs w:val="19"/>
              </w:rPr>
              <w:t>nebo údajům občanské vědy a jejích využívání, s využitím příležitostí, které nabízí umělá inteligence a pokročilá analýza</w:t>
            </w:r>
          </w:p>
          <w:p w14:paraId="3ADDB8AD" w14:textId="77777777" w:rsidR="002577B6" w:rsidRDefault="00210E2F">
            <w:pPr>
              <w:pBdr>
                <w:top w:val="nil"/>
                <w:left w:val="nil"/>
                <w:bottom w:val="nil"/>
                <w:right w:val="nil"/>
                <w:between w:val="nil"/>
              </w:pBdr>
              <w:spacing w:line="213" w:lineRule="auto"/>
              <w:ind w:left="610" w:right="429"/>
              <w:rPr>
                <w:color w:val="000000"/>
                <w:sz w:val="19"/>
                <w:szCs w:val="19"/>
              </w:rPr>
            </w:pPr>
            <w:r>
              <w:rPr>
                <w:color w:val="000000"/>
                <w:sz w:val="19"/>
                <w:szCs w:val="19"/>
              </w:rPr>
              <w:t>a zpracování dat (čl. 20 odst. 9) (nepovinné)</w:t>
            </w:r>
          </w:p>
        </w:tc>
        <w:tc>
          <w:tcPr>
            <w:tcW w:w="4996" w:type="dxa"/>
            <w:tcBorders>
              <w:right w:val="nil"/>
            </w:tcBorders>
            <w:shd w:val="clear" w:color="auto" w:fill="C6EAFF"/>
          </w:tcPr>
          <w:p w14:paraId="67029611" w14:textId="77777777" w:rsidR="002577B6" w:rsidRDefault="002577B6">
            <w:pPr>
              <w:pBdr>
                <w:top w:val="nil"/>
                <w:left w:val="nil"/>
                <w:bottom w:val="nil"/>
                <w:right w:val="nil"/>
                <w:between w:val="nil"/>
              </w:pBdr>
              <w:spacing w:before="84"/>
              <w:ind w:right="429"/>
              <w:rPr>
                <w:color w:val="000000"/>
                <w:sz w:val="19"/>
                <w:szCs w:val="19"/>
              </w:rPr>
            </w:pPr>
          </w:p>
          <w:p w14:paraId="6944067B" w14:textId="77777777" w:rsidR="002577B6" w:rsidRDefault="00210E2F">
            <w:pPr>
              <w:numPr>
                <w:ilvl w:val="0"/>
                <w:numId w:val="17"/>
              </w:numPr>
              <w:pBdr>
                <w:top w:val="nil"/>
                <w:left w:val="nil"/>
                <w:bottom w:val="nil"/>
                <w:right w:val="nil"/>
                <w:between w:val="nil"/>
              </w:pBdr>
              <w:tabs>
                <w:tab w:val="left" w:pos="442"/>
                <w:tab w:val="left" w:pos="444"/>
              </w:tabs>
              <w:spacing w:before="1" w:line="230" w:lineRule="auto"/>
              <w:ind w:right="429"/>
              <w:jc w:val="both"/>
              <w:rPr>
                <w:color w:val="000000"/>
                <w:sz w:val="19"/>
                <w:szCs w:val="19"/>
              </w:rPr>
            </w:pPr>
            <w:r>
              <w:rPr>
                <w:color w:val="000000"/>
                <w:sz w:val="19"/>
                <w:szCs w:val="19"/>
              </w:rPr>
              <w:t>popis průřezových aspektů (volný text, pokud možno max. 3 000 znaků)</w:t>
            </w:r>
          </w:p>
          <w:p w14:paraId="71B983A2" w14:textId="77777777" w:rsidR="002577B6" w:rsidRDefault="00210E2F">
            <w:pPr>
              <w:numPr>
                <w:ilvl w:val="0"/>
                <w:numId w:val="17"/>
              </w:numPr>
              <w:pBdr>
                <w:top w:val="nil"/>
                <w:left w:val="nil"/>
                <w:bottom w:val="nil"/>
                <w:right w:val="nil"/>
                <w:between w:val="nil"/>
              </w:pBdr>
              <w:tabs>
                <w:tab w:val="left" w:pos="442"/>
                <w:tab w:val="left" w:pos="444"/>
              </w:tabs>
              <w:spacing w:line="230" w:lineRule="auto"/>
              <w:ind w:right="429"/>
              <w:jc w:val="both"/>
              <w:rPr>
                <w:color w:val="000000"/>
                <w:sz w:val="19"/>
                <w:szCs w:val="19"/>
              </w:rPr>
            </w:pPr>
            <w:r>
              <w:rPr>
                <w:color w:val="000000"/>
                <w:sz w:val="19"/>
                <w:szCs w:val="19"/>
              </w:rPr>
              <w:t>popis aspektů podle jednotlivých článků – uveďte článek (články) (zvolte jeden nebo více článků ze seznamu kódů článků)</w:t>
            </w:r>
          </w:p>
          <w:p w14:paraId="74FBCDB7" w14:textId="77777777" w:rsidR="002577B6" w:rsidRDefault="00210E2F">
            <w:pPr>
              <w:numPr>
                <w:ilvl w:val="0"/>
                <w:numId w:val="17"/>
              </w:numPr>
              <w:pBdr>
                <w:top w:val="nil"/>
                <w:left w:val="nil"/>
                <w:bottom w:val="nil"/>
                <w:right w:val="nil"/>
                <w:between w:val="nil"/>
              </w:pBdr>
              <w:tabs>
                <w:tab w:val="left" w:pos="442"/>
                <w:tab w:val="left" w:pos="444"/>
              </w:tabs>
              <w:spacing w:line="230" w:lineRule="auto"/>
              <w:ind w:right="429"/>
              <w:jc w:val="both"/>
              <w:rPr>
                <w:color w:val="000000"/>
                <w:sz w:val="19"/>
                <w:szCs w:val="19"/>
              </w:rPr>
            </w:pPr>
            <w:r>
              <w:rPr>
                <w:color w:val="000000"/>
                <w:sz w:val="19"/>
                <w:szCs w:val="19"/>
              </w:rPr>
              <w:t>popis aspektů podle jednotlivých článků (volný text, pokud možno max. 3 000 znaků)</w:t>
            </w:r>
          </w:p>
        </w:tc>
      </w:tr>
    </w:tbl>
    <w:p w14:paraId="2D04EFA6" w14:textId="77777777" w:rsidR="002577B6" w:rsidRDefault="002577B6">
      <w:pPr>
        <w:pBdr>
          <w:top w:val="nil"/>
          <w:left w:val="nil"/>
          <w:bottom w:val="nil"/>
          <w:right w:val="nil"/>
          <w:between w:val="nil"/>
        </w:pBdr>
        <w:spacing w:before="66"/>
        <w:ind w:right="429"/>
        <w:rPr>
          <w:color w:val="000000"/>
          <w:sz w:val="20"/>
          <w:szCs w:val="20"/>
        </w:rPr>
      </w:pPr>
    </w:p>
    <w:tbl>
      <w:tblPr>
        <w:tblStyle w:val="a6"/>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5DAA6DA6" w14:textId="77777777">
        <w:trPr>
          <w:trHeight w:val="640"/>
        </w:trPr>
        <w:tc>
          <w:tcPr>
            <w:tcW w:w="9184" w:type="dxa"/>
            <w:gridSpan w:val="2"/>
            <w:tcBorders>
              <w:left w:val="nil"/>
              <w:right w:val="nil"/>
            </w:tcBorders>
            <w:shd w:val="clear" w:color="auto" w:fill="4371C3"/>
          </w:tcPr>
          <w:p w14:paraId="316A7F82" w14:textId="77777777" w:rsidR="002577B6" w:rsidRDefault="00210E2F">
            <w:pPr>
              <w:pBdr>
                <w:top w:val="nil"/>
                <w:left w:val="nil"/>
                <w:bottom w:val="nil"/>
                <w:right w:val="nil"/>
                <w:between w:val="nil"/>
              </w:pBdr>
              <w:spacing w:before="204"/>
              <w:ind w:left="43" w:right="429"/>
              <w:rPr>
                <w:b/>
                <w:bCs/>
                <w:color w:val="000000"/>
                <w:sz w:val="19"/>
                <w:szCs w:val="19"/>
              </w:rPr>
            </w:pPr>
            <w:bookmarkStart w:id="6" w:name="_heading=h.yuab0270mxj2" w:colFirst="0" w:colLast="0"/>
            <w:bookmarkEnd w:id="6"/>
            <w:r>
              <w:rPr>
                <w:color w:val="000000"/>
                <w:sz w:val="19"/>
                <w:szCs w:val="19"/>
              </w:rPr>
              <w:lastRenderedPageBreak/>
              <w:t xml:space="preserve">Část B – </w:t>
            </w:r>
            <w:r>
              <w:rPr>
                <w:b/>
                <w:bCs/>
                <w:color w:val="000000"/>
                <w:sz w:val="19"/>
                <w:szCs w:val="19"/>
              </w:rPr>
              <w:t>Vnitrostátní přístup k plnění cílů obnovy a povinností podle jednotlivých článků</w:t>
            </w:r>
          </w:p>
        </w:tc>
      </w:tr>
      <w:tr w:rsidR="002577B6" w14:paraId="44C4E06B" w14:textId="77777777">
        <w:trPr>
          <w:trHeight w:val="640"/>
        </w:trPr>
        <w:tc>
          <w:tcPr>
            <w:tcW w:w="9184" w:type="dxa"/>
            <w:gridSpan w:val="2"/>
            <w:tcBorders>
              <w:left w:val="nil"/>
              <w:right w:val="nil"/>
            </w:tcBorders>
            <w:shd w:val="clear" w:color="auto" w:fill="8DA9DA"/>
          </w:tcPr>
          <w:p w14:paraId="6E3D67D2" w14:textId="77777777" w:rsidR="002577B6" w:rsidRDefault="00210E2F">
            <w:pPr>
              <w:pBdr>
                <w:top w:val="nil"/>
                <w:left w:val="nil"/>
                <w:bottom w:val="nil"/>
                <w:right w:val="nil"/>
                <w:between w:val="nil"/>
              </w:pBdr>
              <w:tabs>
                <w:tab w:val="left" w:pos="609"/>
              </w:tabs>
              <w:spacing w:before="204"/>
              <w:ind w:left="43" w:right="429"/>
              <w:rPr>
                <w:b/>
                <w:bCs/>
                <w:color w:val="000000"/>
                <w:sz w:val="19"/>
                <w:szCs w:val="19"/>
              </w:rPr>
            </w:pPr>
            <w:bookmarkStart w:id="7" w:name="_heading=h.jx8b4iec6mbo" w:colFirst="0" w:colLast="0"/>
            <w:bookmarkEnd w:id="7"/>
            <w:r>
              <w:rPr>
                <w:color w:val="000000"/>
                <w:sz w:val="19"/>
                <w:szCs w:val="19"/>
              </w:rPr>
              <w:t>6.</w:t>
            </w:r>
            <w:r>
              <w:rPr>
                <w:color w:val="000000"/>
                <w:sz w:val="19"/>
                <w:szCs w:val="19"/>
              </w:rPr>
              <w:tab/>
            </w:r>
            <w:r>
              <w:rPr>
                <w:b/>
                <w:bCs/>
                <w:color w:val="000000"/>
                <w:sz w:val="19"/>
                <w:szCs w:val="19"/>
              </w:rPr>
              <w:t>Obnova suchozemských, pobřežních a sladkovodních ekosystémů (článek 4)</w:t>
            </w:r>
          </w:p>
        </w:tc>
      </w:tr>
      <w:tr w:rsidR="002577B6" w14:paraId="381FFB07" w14:textId="77777777">
        <w:trPr>
          <w:trHeight w:val="640"/>
        </w:trPr>
        <w:tc>
          <w:tcPr>
            <w:tcW w:w="9184" w:type="dxa"/>
            <w:gridSpan w:val="2"/>
            <w:tcBorders>
              <w:left w:val="nil"/>
              <w:right w:val="nil"/>
            </w:tcBorders>
            <w:shd w:val="clear" w:color="auto" w:fill="B3C5E6"/>
          </w:tcPr>
          <w:p w14:paraId="4FE24FE6" w14:textId="77777777" w:rsidR="002577B6" w:rsidRDefault="00210E2F">
            <w:pPr>
              <w:pBdr>
                <w:top w:val="nil"/>
                <w:left w:val="nil"/>
                <w:bottom w:val="nil"/>
                <w:right w:val="nil"/>
                <w:between w:val="nil"/>
              </w:pBdr>
              <w:tabs>
                <w:tab w:val="left" w:pos="609"/>
              </w:tabs>
              <w:spacing w:before="204"/>
              <w:ind w:left="43" w:right="429"/>
              <w:rPr>
                <w:b/>
                <w:bCs/>
                <w:color w:val="000000"/>
                <w:sz w:val="19"/>
                <w:szCs w:val="19"/>
              </w:rPr>
            </w:pPr>
            <w:r>
              <w:rPr>
                <w:color w:val="000000"/>
                <w:sz w:val="19"/>
                <w:szCs w:val="19"/>
              </w:rPr>
              <w:t>6.1</w:t>
            </w:r>
            <w:r>
              <w:rPr>
                <w:color w:val="000000"/>
                <w:sz w:val="19"/>
                <w:szCs w:val="19"/>
              </w:rPr>
              <w:tab/>
            </w:r>
            <w:r>
              <w:rPr>
                <w:b/>
                <w:bCs/>
                <w:color w:val="000000"/>
                <w:sz w:val="19"/>
                <w:szCs w:val="19"/>
              </w:rPr>
              <w:t>Vnitrostátní přístup a kontextové informace</w:t>
            </w:r>
          </w:p>
        </w:tc>
      </w:tr>
      <w:tr w:rsidR="002577B6" w14:paraId="722FDCD7" w14:textId="77777777">
        <w:trPr>
          <w:trHeight w:val="640"/>
        </w:trPr>
        <w:tc>
          <w:tcPr>
            <w:tcW w:w="9184" w:type="dxa"/>
            <w:gridSpan w:val="2"/>
            <w:tcBorders>
              <w:left w:val="nil"/>
              <w:right w:val="nil"/>
            </w:tcBorders>
            <w:shd w:val="clear" w:color="auto" w:fill="D8E1F2"/>
          </w:tcPr>
          <w:p w14:paraId="3DEE1888" w14:textId="77777777" w:rsidR="002577B6" w:rsidRDefault="00210E2F">
            <w:pPr>
              <w:pBdr>
                <w:top w:val="nil"/>
                <w:left w:val="nil"/>
                <w:bottom w:val="nil"/>
                <w:right w:val="nil"/>
                <w:between w:val="nil"/>
              </w:pBdr>
              <w:spacing w:before="204"/>
              <w:ind w:left="43" w:right="429"/>
              <w:rPr>
                <w:b/>
                <w:bCs/>
                <w:color w:val="000000"/>
                <w:sz w:val="19"/>
                <w:szCs w:val="19"/>
              </w:rPr>
            </w:pPr>
            <w:r>
              <w:rPr>
                <w:color w:val="000000"/>
                <w:sz w:val="19"/>
                <w:szCs w:val="19"/>
              </w:rPr>
              <w:t xml:space="preserve">6.1.1 </w:t>
            </w:r>
            <w:r>
              <w:rPr>
                <w:b/>
                <w:bCs/>
                <w:color w:val="000000"/>
                <w:sz w:val="19"/>
                <w:szCs w:val="19"/>
              </w:rPr>
              <w:t>Vnitrostátní přístup</w:t>
            </w:r>
          </w:p>
        </w:tc>
      </w:tr>
      <w:tr w:rsidR="002577B6" w14:paraId="3B425D37" w14:textId="77777777">
        <w:trPr>
          <w:trHeight w:val="65"/>
        </w:trPr>
        <w:tc>
          <w:tcPr>
            <w:tcW w:w="3467" w:type="dxa"/>
            <w:tcBorders>
              <w:left w:val="nil"/>
            </w:tcBorders>
            <w:shd w:val="clear" w:color="auto" w:fill="D8D8D8"/>
          </w:tcPr>
          <w:p w14:paraId="3138103A"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6.1.1.1</w:t>
            </w:r>
            <w:r>
              <w:rPr>
                <w:color w:val="000000"/>
                <w:sz w:val="19"/>
                <w:szCs w:val="19"/>
              </w:rPr>
              <w:tab/>
              <w:t>Popisný přehled přístupu členského státu k plnění cílů obnovy a povinností v případě suchozemských, pobřežních</w:t>
            </w:r>
          </w:p>
          <w:p w14:paraId="4ED35F1B" w14:textId="77777777" w:rsidR="002577B6" w:rsidRDefault="00210E2F">
            <w:pPr>
              <w:pBdr>
                <w:top w:val="nil"/>
                <w:left w:val="nil"/>
                <w:bottom w:val="nil"/>
                <w:right w:val="nil"/>
                <w:between w:val="nil"/>
              </w:pBdr>
              <w:spacing w:line="230" w:lineRule="auto"/>
              <w:ind w:left="836" w:right="429"/>
              <w:jc w:val="both"/>
              <w:rPr>
                <w:color w:val="000000"/>
                <w:sz w:val="19"/>
                <w:szCs w:val="19"/>
              </w:rPr>
            </w:pPr>
            <w:r>
              <w:rPr>
                <w:color w:val="000000"/>
                <w:sz w:val="19"/>
                <w:szCs w:val="19"/>
              </w:rPr>
              <w:t>a sladkovodních ekosystémů na základě nejnovějších vědeckých poznatků (čl. 15 odst. 3 písm. c) (nepovinné))</w:t>
            </w:r>
          </w:p>
        </w:tc>
        <w:tc>
          <w:tcPr>
            <w:tcW w:w="5717" w:type="dxa"/>
            <w:tcBorders>
              <w:right w:val="nil"/>
            </w:tcBorders>
            <w:shd w:val="clear" w:color="auto" w:fill="C6EAFF"/>
          </w:tcPr>
          <w:p w14:paraId="1DF46714"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Suchozemské, pobřežní a sladkovodní ekosystémy České republiky zahrnují zejména lesní ekosystémy, travní porosty, mokřady, říční nivy, vodní toky a nádrže a další přírodní stanoviště významná pro biologickou rozmanitost i poskytování ekosystémových služeb. Stav přírodních stanovišť a stanovišť druhů je v České republice dlouhodobě systematicky sledován v rámci evropského monitoringu a odborně jej koordinuje Agentura ochrany přírody a krajiny ČR ve spolupráci s dalšími odbornými institucemi. Výsledky hodnocení ukazují, že významná část stanovišť nedosahuje příznivého stavu z hledi</w:t>
            </w:r>
            <w:r>
              <w:rPr>
                <w:sz w:val="19"/>
                <w:szCs w:val="19"/>
              </w:rPr>
              <w:t xml:space="preserve">ska jejich </w:t>
            </w:r>
            <w:r>
              <w:rPr>
                <w:color w:val="000000"/>
                <w:sz w:val="19"/>
                <w:szCs w:val="19"/>
              </w:rPr>
              <w:t>ochrany. Mezi hlavní příčiny tohoto stavu patří zejména fragmentace krajiny, intenzivní hospodaření v zemědělství a lesnictví, odvodňování krajiny, historické úpravy vodních toků, eutrofizace vod a šíření invazních nepůvodních druhů.</w:t>
            </w:r>
          </w:p>
          <w:p w14:paraId="44231CB1" w14:textId="01325EE9"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 xml:space="preserve">Legislativní rámec ochrany a obnovy přírodních stanovišť je zakotven především v zákoně č. 114/1992 Sb., o ochraně přírody a krajiny, </w:t>
            </w:r>
            <w:r w:rsidR="00893283">
              <w:rPr>
                <w:color w:val="000000"/>
                <w:sz w:val="19"/>
                <w:szCs w:val="19"/>
              </w:rPr>
              <w:t>definujícím systém</w:t>
            </w:r>
            <w:r>
              <w:rPr>
                <w:color w:val="000000"/>
                <w:sz w:val="19"/>
                <w:szCs w:val="19"/>
              </w:rPr>
              <w:t xml:space="preserve"> zvláště chráněných území a </w:t>
            </w:r>
            <w:r>
              <w:rPr>
                <w:sz w:val="19"/>
                <w:szCs w:val="19"/>
              </w:rPr>
              <w:t xml:space="preserve">lokalit </w:t>
            </w:r>
            <w:r>
              <w:rPr>
                <w:color w:val="000000"/>
                <w:sz w:val="19"/>
                <w:szCs w:val="19"/>
              </w:rPr>
              <w:t>soustavy Natura 2000. Konkrétní managementová opatření jsou stanovena v plánech péče a souhrnech doporučených opatření pro evropsky významné lokality a ptačí oblasti. V oblasti vodních ekosystémů jsou relevantní rovněž plány povodí podle zákona č. 254/2001 Sb., vodní zákon.</w:t>
            </w:r>
          </w:p>
          <w:p w14:paraId="12109582" w14:textId="77777777" w:rsidR="002577B6" w:rsidRDefault="00210E2F">
            <w:pPr>
              <w:pBdr>
                <w:top w:val="nil"/>
                <w:left w:val="nil"/>
                <w:bottom w:val="nil"/>
                <w:right w:val="nil"/>
                <w:between w:val="nil"/>
              </w:pBdr>
              <w:ind w:left="105" w:right="429"/>
              <w:jc w:val="both"/>
              <w:rPr>
                <w:color w:val="000000"/>
                <w:sz w:val="19"/>
                <w:szCs w:val="19"/>
              </w:rPr>
            </w:pPr>
            <w:r>
              <w:rPr>
                <w:sz w:val="19"/>
                <w:szCs w:val="19"/>
              </w:rPr>
              <w:t>Národní plán</w:t>
            </w:r>
            <w:r>
              <w:rPr>
                <w:color w:val="000000"/>
                <w:sz w:val="19"/>
                <w:szCs w:val="19"/>
              </w:rPr>
              <w:t xml:space="preserve"> na obnovu přírody (NPOP) vytváří rámec pro systematické naplňování cílů obnovy podle čl. 4 nařízení o obnově přírody. Přístup České republiky vychází především z využití stávajících nástrojů ochrany přírody a jejich lepší koordinace napříč sektory, doplněných o cílená opatření zaměřená na obnovu degradovaných ekosystémů. Prioritou bude zejména obnova ploch stanovišť mokřadních a říčních ekosystémů, druhově bohatých travních porostů a strukturálně pestrých lesních porostů, a to především v lokalitách s vysokým potenciálem obnovy a významem pro biologickou rozmanitost. Některá opatření přímo či nepřímo rovněž přispívají k obnově populací opylovačů a mají vliv na pozitivní trend indikátorů pro články 11 a 12.</w:t>
            </w:r>
          </w:p>
          <w:p w14:paraId="21446296"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Implementace opatření bude vycházet z existujících plánovacích nástrojů ochrany přírody a krajiny a bude úzce provázána s plány zemědělského a lesního hospodaření, územním plánováním a dalšími sektorovými politikami. Důležitou součástí přístupu bude také další rozvoj znalostí o rozšíření a stavu stanovišť a druhů, který umožní přesnější cílení opatření a průběžnou aktualizaci priorit obnovy. NPOP rovněž posílí spolupráci mezi orgány ochrany přírody, podnikateli, vlastníky pozemků a dalšími aktéry zapojenými do péče o krajinu.</w:t>
            </w:r>
          </w:p>
          <w:p w14:paraId="5786DD79"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Realizace opatření bude využívat kombinaci evropských a národních finančních zdrojů a bude zaměřena na opatření s prokazatelným přínosem pro zlepšení strukturálních a funkčních vlastností ekosystémů. Systematické sledování stavu stanovišť a stanovišť druhů zároveň umožní průběžně vyhodnocovat pokrok při naplňování cílů obnovy a přizpůsobovat jednotlivá opatření tak, aby obnova ploch stanovišť jednotlivých ekosystémů byla účinná, udržitelná a podporovala obnovu biodiverzity. </w:t>
            </w:r>
          </w:p>
          <w:p w14:paraId="6BEB41A6" w14:textId="77777777" w:rsidR="002577B6" w:rsidRDefault="002577B6">
            <w:pPr>
              <w:pBdr>
                <w:top w:val="nil"/>
                <w:left w:val="nil"/>
                <w:bottom w:val="nil"/>
                <w:right w:val="nil"/>
                <w:between w:val="nil"/>
              </w:pBdr>
              <w:spacing w:before="204"/>
              <w:ind w:left="105" w:right="429"/>
              <w:rPr>
                <w:color w:val="000000"/>
                <w:sz w:val="19"/>
                <w:szCs w:val="19"/>
              </w:rPr>
            </w:pPr>
          </w:p>
        </w:tc>
      </w:tr>
      <w:tr w:rsidR="002577B6" w14:paraId="7923CB11" w14:textId="77777777">
        <w:trPr>
          <w:trHeight w:val="640"/>
        </w:trPr>
        <w:tc>
          <w:tcPr>
            <w:tcW w:w="9184" w:type="dxa"/>
            <w:gridSpan w:val="2"/>
            <w:tcBorders>
              <w:left w:val="nil"/>
              <w:right w:val="nil"/>
            </w:tcBorders>
            <w:shd w:val="clear" w:color="auto" w:fill="D8E1F2"/>
          </w:tcPr>
          <w:p w14:paraId="7BFECDA2" w14:textId="1B07D161" w:rsidR="002577B6" w:rsidRDefault="00893283">
            <w:pPr>
              <w:pBdr>
                <w:top w:val="nil"/>
                <w:left w:val="nil"/>
                <w:bottom w:val="nil"/>
                <w:right w:val="nil"/>
                <w:between w:val="nil"/>
              </w:pBdr>
              <w:spacing w:before="204"/>
              <w:ind w:left="43" w:right="429"/>
              <w:rPr>
                <w:b/>
                <w:bCs/>
                <w:color w:val="000000"/>
                <w:sz w:val="19"/>
                <w:szCs w:val="19"/>
              </w:rPr>
            </w:pPr>
            <w:r>
              <w:rPr>
                <w:color w:val="000000"/>
                <w:sz w:val="19"/>
                <w:szCs w:val="19"/>
              </w:rPr>
              <w:lastRenderedPageBreak/>
              <w:t>6.1.2 Kontextové</w:t>
            </w:r>
            <w:r w:rsidR="00210E2F">
              <w:rPr>
                <w:b/>
                <w:bCs/>
                <w:color w:val="000000"/>
                <w:sz w:val="19"/>
                <w:szCs w:val="19"/>
              </w:rPr>
              <w:t xml:space="preserve"> informace o typech </w:t>
            </w:r>
            <w:r>
              <w:rPr>
                <w:b/>
                <w:bCs/>
                <w:color w:val="000000"/>
                <w:sz w:val="19"/>
                <w:szCs w:val="19"/>
              </w:rPr>
              <w:t>stanovišť</w:t>
            </w:r>
            <w:r w:rsidR="00210E2F">
              <w:rPr>
                <w:b/>
                <w:bCs/>
                <w:color w:val="000000"/>
                <w:sz w:val="19"/>
                <w:szCs w:val="19"/>
              </w:rPr>
              <w:t xml:space="preserve"> (čl. 4 odst. 1, 4 a 9)</w:t>
            </w:r>
          </w:p>
        </w:tc>
      </w:tr>
      <w:tr w:rsidR="002577B6" w14:paraId="43462DB4" w14:textId="77777777">
        <w:trPr>
          <w:trHeight w:val="1403"/>
        </w:trPr>
        <w:tc>
          <w:tcPr>
            <w:tcW w:w="3467" w:type="dxa"/>
            <w:tcBorders>
              <w:left w:val="nil"/>
            </w:tcBorders>
            <w:shd w:val="clear" w:color="auto" w:fill="D8D8D8"/>
          </w:tcPr>
          <w:p w14:paraId="6D3237E5" w14:textId="77777777" w:rsidR="002577B6" w:rsidRDefault="00210E2F">
            <w:pPr>
              <w:pBdr>
                <w:top w:val="nil"/>
                <w:left w:val="nil"/>
                <w:bottom w:val="nil"/>
                <w:right w:val="nil"/>
                <w:between w:val="nil"/>
              </w:pBdr>
              <w:tabs>
                <w:tab w:val="left" w:pos="836"/>
              </w:tabs>
              <w:spacing w:before="204"/>
              <w:ind w:left="43" w:right="429"/>
              <w:rPr>
                <w:color w:val="000000"/>
                <w:sz w:val="19"/>
                <w:szCs w:val="19"/>
              </w:rPr>
            </w:pPr>
            <w:r>
              <w:rPr>
                <w:color w:val="000000"/>
                <w:sz w:val="19"/>
                <w:szCs w:val="19"/>
              </w:rPr>
              <w:t>6.1.2.1</w:t>
            </w:r>
            <w:r>
              <w:rPr>
                <w:color w:val="000000"/>
                <w:sz w:val="19"/>
                <w:szCs w:val="19"/>
              </w:rPr>
              <w:tab/>
              <w:t>Celková rozloha typů stanovišť</w:t>
            </w:r>
          </w:p>
        </w:tc>
        <w:tc>
          <w:tcPr>
            <w:tcW w:w="5717" w:type="dxa"/>
            <w:tcBorders>
              <w:right w:val="nil"/>
            </w:tcBorders>
            <w:shd w:val="clear" w:color="auto" w:fill="E1EED8"/>
          </w:tcPr>
          <w:p w14:paraId="3A973B9C" w14:textId="77777777" w:rsidR="002577B6" w:rsidRDefault="00210E2F">
            <w:pPr>
              <w:pBdr>
                <w:top w:val="nil"/>
                <w:left w:val="nil"/>
                <w:bottom w:val="nil"/>
                <w:right w:val="nil"/>
                <w:between w:val="nil"/>
              </w:pBdr>
              <w:spacing w:before="204" w:line="218" w:lineRule="auto"/>
              <w:ind w:left="105" w:right="429"/>
              <w:rPr>
                <w:color w:val="000000"/>
                <w:sz w:val="19"/>
                <w:szCs w:val="19"/>
              </w:rPr>
            </w:pPr>
            <w:r>
              <w:rPr>
                <w:color w:val="000000"/>
                <w:sz w:val="19"/>
                <w:szCs w:val="19"/>
              </w:rPr>
              <w:t>Uveďte jeden z následujících údajů (v km</w:t>
            </w:r>
            <w:r>
              <w:rPr>
                <w:color w:val="000000"/>
                <w:sz w:val="16"/>
                <w:szCs w:val="16"/>
                <w:vertAlign w:val="superscript"/>
              </w:rPr>
              <w:t>2</w:t>
            </w:r>
            <w:r>
              <w:rPr>
                <w:color w:val="000000"/>
                <w:sz w:val="19"/>
                <w:szCs w:val="19"/>
              </w:rPr>
              <w:t>):</w:t>
            </w:r>
          </w:p>
          <w:p w14:paraId="56D6AD68" w14:textId="77777777" w:rsidR="002577B6" w:rsidRDefault="00210E2F">
            <w:pPr>
              <w:numPr>
                <w:ilvl w:val="0"/>
                <w:numId w:val="18"/>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co nejpřesnější odhad nebo rozmezí z údajů podle článku 17 směrnice o stanovištích (2019–2024)</w:t>
            </w:r>
          </w:p>
          <w:p w14:paraId="04C7518A" w14:textId="77777777" w:rsidR="002577B6" w:rsidRDefault="002577B6">
            <w:pPr>
              <w:pBdr>
                <w:top w:val="nil"/>
                <w:left w:val="nil"/>
                <w:bottom w:val="nil"/>
                <w:right w:val="nil"/>
                <w:between w:val="nil"/>
              </w:pBdr>
              <w:tabs>
                <w:tab w:val="left" w:pos="443"/>
                <w:tab w:val="left" w:pos="445"/>
              </w:tabs>
              <w:spacing w:line="230" w:lineRule="auto"/>
              <w:ind w:left="445" w:right="429"/>
              <w:rPr>
                <w:color w:val="000000"/>
                <w:sz w:val="19"/>
                <w:szCs w:val="19"/>
              </w:rPr>
            </w:pPr>
          </w:p>
          <w:p w14:paraId="6D8FDE0B" w14:textId="77777777" w:rsidR="002577B6" w:rsidRDefault="00210E2F">
            <w:pPr>
              <w:pBdr>
                <w:top w:val="nil"/>
                <w:left w:val="nil"/>
                <w:bottom w:val="nil"/>
                <w:right w:val="nil"/>
                <w:between w:val="nil"/>
              </w:pBdr>
              <w:tabs>
                <w:tab w:val="left" w:pos="443"/>
                <w:tab w:val="left" w:pos="445"/>
              </w:tabs>
              <w:spacing w:line="230" w:lineRule="auto"/>
              <w:ind w:right="429"/>
              <w:rPr>
                <w:b/>
                <w:bCs/>
                <w:color w:val="000000"/>
                <w:sz w:val="19"/>
                <w:szCs w:val="19"/>
              </w:rPr>
            </w:pPr>
            <w:r>
              <w:rPr>
                <w:b/>
                <w:bCs/>
                <w:color w:val="000000"/>
                <w:sz w:val="19"/>
                <w:szCs w:val="19"/>
              </w:rPr>
              <w:t>11 640</w:t>
            </w:r>
            <w:r>
              <w:rPr>
                <w:b/>
                <w:bCs/>
                <w:sz w:val="19"/>
                <w:szCs w:val="19"/>
              </w:rPr>
              <w:t>,</w:t>
            </w:r>
            <w:r>
              <w:rPr>
                <w:b/>
                <w:bCs/>
                <w:color w:val="000000"/>
                <w:sz w:val="19"/>
                <w:szCs w:val="19"/>
              </w:rPr>
              <w:t>528702</w:t>
            </w:r>
          </w:p>
        </w:tc>
      </w:tr>
      <w:tr w:rsidR="002577B6" w14:paraId="6EB40AC4" w14:textId="77777777">
        <w:trPr>
          <w:trHeight w:val="1393"/>
        </w:trPr>
        <w:tc>
          <w:tcPr>
            <w:tcW w:w="3467" w:type="dxa"/>
            <w:tcBorders>
              <w:left w:val="nil"/>
            </w:tcBorders>
            <w:shd w:val="clear" w:color="auto" w:fill="D8D8D8"/>
          </w:tcPr>
          <w:p w14:paraId="765426D5"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6.1.2.2</w:t>
            </w:r>
            <w:r>
              <w:rPr>
                <w:color w:val="000000"/>
                <w:sz w:val="19"/>
                <w:szCs w:val="19"/>
              </w:rPr>
              <w:tab/>
              <w:t>Celková rozloha typů stanovišť, která „není v dobrém stavu“</w:t>
            </w:r>
          </w:p>
        </w:tc>
        <w:tc>
          <w:tcPr>
            <w:tcW w:w="5717" w:type="dxa"/>
            <w:tcBorders>
              <w:right w:val="nil"/>
            </w:tcBorders>
            <w:shd w:val="clear" w:color="auto" w:fill="E1EED8"/>
          </w:tcPr>
          <w:p w14:paraId="1562AE6B" w14:textId="77777777" w:rsidR="002577B6" w:rsidRDefault="00210E2F">
            <w:pPr>
              <w:pBdr>
                <w:top w:val="nil"/>
                <w:left w:val="nil"/>
                <w:bottom w:val="nil"/>
                <w:right w:val="nil"/>
                <w:between w:val="nil"/>
              </w:pBdr>
              <w:spacing w:before="204" w:line="218" w:lineRule="auto"/>
              <w:ind w:left="105" w:right="429"/>
              <w:rPr>
                <w:color w:val="000000"/>
                <w:sz w:val="19"/>
                <w:szCs w:val="19"/>
              </w:rPr>
            </w:pPr>
            <w:r>
              <w:rPr>
                <w:color w:val="000000"/>
                <w:sz w:val="19"/>
                <w:szCs w:val="19"/>
              </w:rPr>
              <w:t>Uveďte jeden z následujících údajů (v km</w:t>
            </w:r>
            <w:r>
              <w:rPr>
                <w:color w:val="000000"/>
                <w:sz w:val="16"/>
                <w:szCs w:val="16"/>
                <w:vertAlign w:val="superscript"/>
              </w:rPr>
              <w:t>2</w:t>
            </w:r>
            <w:r>
              <w:rPr>
                <w:color w:val="000000"/>
                <w:sz w:val="19"/>
                <w:szCs w:val="19"/>
              </w:rPr>
              <w:t>):</w:t>
            </w:r>
          </w:p>
          <w:p w14:paraId="05CA0E39" w14:textId="77777777" w:rsidR="002577B6" w:rsidRDefault="00210E2F">
            <w:pPr>
              <w:numPr>
                <w:ilvl w:val="0"/>
                <w:numId w:val="19"/>
              </w:numPr>
              <w:pBdr>
                <w:top w:val="nil"/>
                <w:left w:val="nil"/>
                <w:bottom w:val="nil"/>
                <w:right w:val="nil"/>
                <w:between w:val="nil"/>
              </w:pBdr>
              <w:tabs>
                <w:tab w:val="left" w:pos="443"/>
                <w:tab w:val="left" w:pos="445"/>
              </w:tabs>
              <w:spacing w:line="230" w:lineRule="auto"/>
              <w:ind w:left="275" w:right="429"/>
              <w:rPr>
                <w:color w:val="000000"/>
                <w:sz w:val="19"/>
                <w:szCs w:val="19"/>
              </w:rPr>
            </w:pPr>
            <w:r>
              <w:rPr>
                <w:color w:val="000000"/>
                <w:sz w:val="19"/>
                <w:szCs w:val="19"/>
              </w:rPr>
              <w:t>co nejpřesnější odhad nebo rozmezí z údajů podle článku 17 směrnice o stanovištích (2019–2024)</w:t>
            </w:r>
          </w:p>
          <w:p w14:paraId="339061E5" w14:textId="77777777" w:rsidR="002577B6" w:rsidRDefault="002577B6">
            <w:pPr>
              <w:pBdr>
                <w:top w:val="nil"/>
                <w:left w:val="nil"/>
                <w:bottom w:val="nil"/>
                <w:right w:val="nil"/>
                <w:between w:val="nil"/>
              </w:pBdr>
              <w:spacing w:before="2" w:line="230" w:lineRule="auto"/>
              <w:ind w:left="105" w:right="429"/>
              <w:rPr>
                <w:color w:val="000000"/>
                <w:sz w:val="19"/>
                <w:szCs w:val="19"/>
              </w:rPr>
            </w:pPr>
          </w:p>
          <w:p w14:paraId="45086914" w14:textId="77777777" w:rsidR="002577B6" w:rsidRDefault="00210E2F">
            <w:pPr>
              <w:ind w:right="429"/>
              <w:rPr>
                <w:b/>
                <w:bCs/>
                <w:sz w:val="19"/>
                <w:szCs w:val="19"/>
              </w:rPr>
            </w:pPr>
            <w:r>
              <w:rPr>
                <w:b/>
                <w:bCs/>
                <w:sz w:val="19"/>
                <w:szCs w:val="19"/>
              </w:rPr>
              <w:t>1 022,353</w:t>
            </w:r>
          </w:p>
        </w:tc>
      </w:tr>
      <w:tr w:rsidR="002577B6" w14:paraId="093A5A3B" w14:textId="77777777">
        <w:trPr>
          <w:trHeight w:val="1270"/>
        </w:trPr>
        <w:tc>
          <w:tcPr>
            <w:tcW w:w="3467" w:type="dxa"/>
            <w:tcBorders>
              <w:left w:val="nil"/>
            </w:tcBorders>
            <w:shd w:val="clear" w:color="auto" w:fill="D8D8D8"/>
          </w:tcPr>
          <w:p w14:paraId="0C0DEDA1"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6.1.2.3</w:t>
            </w:r>
            <w:r>
              <w:rPr>
                <w:color w:val="000000"/>
                <w:sz w:val="19"/>
                <w:szCs w:val="19"/>
              </w:rPr>
              <w:tab/>
              <w:t>Celková rozloha typů stanovišť, jejíž stav není znám</w:t>
            </w:r>
          </w:p>
        </w:tc>
        <w:tc>
          <w:tcPr>
            <w:tcW w:w="5717" w:type="dxa"/>
            <w:tcBorders>
              <w:right w:val="nil"/>
            </w:tcBorders>
            <w:shd w:val="clear" w:color="auto" w:fill="E1EED8"/>
          </w:tcPr>
          <w:p w14:paraId="0D61E6AC" w14:textId="77777777" w:rsidR="002577B6" w:rsidRDefault="00210E2F">
            <w:pPr>
              <w:pBdr>
                <w:top w:val="nil"/>
                <w:left w:val="nil"/>
                <w:bottom w:val="nil"/>
                <w:right w:val="nil"/>
                <w:between w:val="nil"/>
              </w:pBdr>
              <w:spacing w:before="204" w:line="218" w:lineRule="auto"/>
              <w:ind w:left="105" w:right="429"/>
              <w:rPr>
                <w:color w:val="000000"/>
                <w:sz w:val="19"/>
                <w:szCs w:val="19"/>
              </w:rPr>
            </w:pPr>
            <w:r>
              <w:rPr>
                <w:color w:val="000000"/>
                <w:sz w:val="19"/>
                <w:szCs w:val="19"/>
              </w:rPr>
              <w:t>Uveďte jeden z následujících údajů (v km</w:t>
            </w:r>
            <w:r>
              <w:rPr>
                <w:color w:val="000000"/>
                <w:sz w:val="16"/>
                <w:szCs w:val="16"/>
                <w:vertAlign w:val="superscript"/>
              </w:rPr>
              <w:t>2</w:t>
            </w:r>
            <w:r>
              <w:rPr>
                <w:color w:val="000000"/>
                <w:sz w:val="19"/>
                <w:szCs w:val="19"/>
              </w:rPr>
              <w:t>):</w:t>
            </w:r>
          </w:p>
          <w:p w14:paraId="7FDB1C43" w14:textId="77777777" w:rsidR="002577B6" w:rsidRDefault="00210E2F">
            <w:pPr>
              <w:pBdr>
                <w:top w:val="nil"/>
                <w:left w:val="nil"/>
                <w:bottom w:val="nil"/>
                <w:right w:val="nil"/>
                <w:between w:val="nil"/>
              </w:pBdr>
              <w:tabs>
                <w:tab w:val="left" w:pos="443"/>
                <w:tab w:val="left" w:pos="445"/>
              </w:tabs>
              <w:spacing w:line="230" w:lineRule="auto"/>
              <w:ind w:left="103" w:right="429"/>
              <w:rPr>
                <w:color w:val="000000"/>
                <w:sz w:val="19"/>
                <w:szCs w:val="19"/>
              </w:rPr>
            </w:pPr>
            <w:r>
              <w:rPr>
                <w:color w:val="000000"/>
                <w:sz w:val="19"/>
                <w:szCs w:val="19"/>
              </w:rPr>
              <w:t>b) co nejpřesnější odhad nebo rozmezí z údajů podle článku 17 směrnice o stanovištích (2019–2024)</w:t>
            </w:r>
          </w:p>
          <w:p w14:paraId="13D836FF" w14:textId="77777777" w:rsidR="002577B6" w:rsidRDefault="002577B6">
            <w:pPr>
              <w:pBdr>
                <w:top w:val="nil"/>
                <w:left w:val="nil"/>
                <w:bottom w:val="nil"/>
                <w:right w:val="nil"/>
                <w:between w:val="nil"/>
              </w:pBdr>
              <w:tabs>
                <w:tab w:val="left" w:pos="443"/>
                <w:tab w:val="left" w:pos="445"/>
              </w:tabs>
              <w:spacing w:line="230" w:lineRule="auto"/>
              <w:ind w:left="275" w:right="429"/>
              <w:rPr>
                <w:color w:val="000000"/>
                <w:sz w:val="19"/>
                <w:szCs w:val="19"/>
              </w:rPr>
            </w:pPr>
          </w:p>
          <w:p w14:paraId="68C28377" w14:textId="77777777" w:rsidR="002577B6" w:rsidRDefault="00210E2F">
            <w:pPr>
              <w:pBdr>
                <w:top w:val="nil"/>
                <w:left w:val="nil"/>
                <w:bottom w:val="nil"/>
                <w:right w:val="nil"/>
                <w:between w:val="nil"/>
              </w:pBdr>
              <w:spacing w:before="1" w:line="230" w:lineRule="auto"/>
              <w:ind w:right="429"/>
              <w:rPr>
                <w:b/>
                <w:bCs/>
                <w:color w:val="000000"/>
                <w:sz w:val="19"/>
                <w:szCs w:val="19"/>
              </w:rPr>
            </w:pPr>
            <w:r>
              <w:rPr>
                <w:b/>
                <w:bCs/>
                <w:color w:val="000000"/>
                <w:sz w:val="19"/>
                <w:szCs w:val="19"/>
              </w:rPr>
              <w:t>4 268</w:t>
            </w:r>
            <w:r>
              <w:rPr>
                <w:b/>
                <w:bCs/>
                <w:sz w:val="19"/>
                <w:szCs w:val="19"/>
              </w:rPr>
              <w:t>,</w:t>
            </w:r>
            <w:r>
              <w:rPr>
                <w:b/>
                <w:bCs/>
                <w:color w:val="000000"/>
                <w:sz w:val="19"/>
                <w:szCs w:val="19"/>
              </w:rPr>
              <w:t>380702</w:t>
            </w:r>
          </w:p>
        </w:tc>
      </w:tr>
      <w:tr w:rsidR="002577B6" w14:paraId="7F9A698C" w14:textId="77777777">
        <w:trPr>
          <w:trHeight w:val="1389"/>
        </w:trPr>
        <w:tc>
          <w:tcPr>
            <w:tcW w:w="3467" w:type="dxa"/>
            <w:tcBorders>
              <w:left w:val="nil"/>
            </w:tcBorders>
            <w:shd w:val="clear" w:color="auto" w:fill="D8D8D8"/>
          </w:tcPr>
          <w:p w14:paraId="1EA42F6D"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6.1.2.4</w:t>
            </w:r>
            <w:r>
              <w:rPr>
                <w:color w:val="000000"/>
                <w:sz w:val="19"/>
                <w:szCs w:val="19"/>
              </w:rPr>
              <w:tab/>
              <w:t xml:space="preserve">Celková rozloha, která má být </w:t>
            </w:r>
            <w:r>
              <w:rPr>
                <w:sz w:val="19"/>
                <w:szCs w:val="19"/>
              </w:rPr>
              <w:t>znovu vytvořena</w:t>
            </w:r>
            <w:r>
              <w:rPr>
                <w:color w:val="000000"/>
                <w:sz w:val="19"/>
                <w:szCs w:val="19"/>
              </w:rPr>
              <w:t>, aby se dosáhlo příznivých referenčních areálů</w:t>
            </w:r>
          </w:p>
        </w:tc>
        <w:tc>
          <w:tcPr>
            <w:tcW w:w="5717" w:type="dxa"/>
            <w:tcBorders>
              <w:right w:val="nil"/>
            </w:tcBorders>
            <w:shd w:val="clear" w:color="auto" w:fill="E1EED8"/>
          </w:tcPr>
          <w:p w14:paraId="1BBC1F99" w14:textId="77777777" w:rsidR="002577B6" w:rsidRDefault="00210E2F">
            <w:pPr>
              <w:pBdr>
                <w:top w:val="nil"/>
                <w:left w:val="nil"/>
                <w:bottom w:val="nil"/>
                <w:right w:val="nil"/>
                <w:between w:val="nil"/>
              </w:pBdr>
              <w:spacing w:before="203" w:line="218" w:lineRule="auto"/>
              <w:ind w:left="105" w:right="429"/>
              <w:rPr>
                <w:color w:val="000000"/>
                <w:sz w:val="19"/>
                <w:szCs w:val="19"/>
              </w:rPr>
            </w:pPr>
            <w:r>
              <w:rPr>
                <w:color w:val="000000"/>
                <w:sz w:val="19"/>
                <w:szCs w:val="19"/>
              </w:rPr>
              <w:t>Uveďte jeden z následujících údajů (v km</w:t>
            </w:r>
            <w:r>
              <w:rPr>
                <w:color w:val="000000"/>
                <w:sz w:val="16"/>
                <w:szCs w:val="16"/>
                <w:vertAlign w:val="superscript"/>
              </w:rPr>
              <w:t>2</w:t>
            </w:r>
            <w:r>
              <w:rPr>
                <w:color w:val="000000"/>
                <w:sz w:val="19"/>
                <w:szCs w:val="19"/>
              </w:rPr>
              <w:t>):</w:t>
            </w:r>
          </w:p>
          <w:p w14:paraId="1B14F080" w14:textId="77777777" w:rsidR="002577B6" w:rsidRDefault="00210E2F">
            <w:pPr>
              <w:pBdr>
                <w:top w:val="nil"/>
                <w:left w:val="nil"/>
                <w:bottom w:val="nil"/>
                <w:right w:val="nil"/>
                <w:between w:val="nil"/>
              </w:pBdr>
              <w:tabs>
                <w:tab w:val="left" w:pos="443"/>
                <w:tab w:val="left" w:pos="445"/>
              </w:tabs>
              <w:spacing w:line="230" w:lineRule="auto"/>
              <w:ind w:left="165" w:right="429"/>
              <w:rPr>
                <w:color w:val="000000"/>
                <w:sz w:val="19"/>
                <w:szCs w:val="19"/>
              </w:rPr>
            </w:pPr>
            <w:r>
              <w:rPr>
                <w:color w:val="000000"/>
                <w:sz w:val="19"/>
                <w:szCs w:val="19"/>
              </w:rPr>
              <w:t>b) co nejpřesnější odhad nebo rozmezí z údajů podle článku 17 směrnice o stanovištích (2019–2024)</w:t>
            </w:r>
          </w:p>
          <w:p w14:paraId="0D5B0FA8" w14:textId="77777777" w:rsidR="002577B6" w:rsidRDefault="002577B6">
            <w:pPr>
              <w:pBdr>
                <w:top w:val="nil"/>
                <w:left w:val="nil"/>
                <w:bottom w:val="nil"/>
                <w:right w:val="nil"/>
                <w:between w:val="nil"/>
              </w:pBdr>
              <w:spacing w:before="2" w:line="230" w:lineRule="auto"/>
              <w:ind w:right="429"/>
              <w:rPr>
                <w:color w:val="000000"/>
                <w:sz w:val="19"/>
                <w:szCs w:val="19"/>
              </w:rPr>
            </w:pPr>
          </w:p>
          <w:p w14:paraId="79745980" w14:textId="77777777" w:rsidR="002577B6" w:rsidRDefault="00210E2F">
            <w:pPr>
              <w:pBdr>
                <w:top w:val="nil"/>
                <w:left w:val="nil"/>
                <w:bottom w:val="nil"/>
                <w:right w:val="nil"/>
                <w:between w:val="nil"/>
              </w:pBdr>
              <w:spacing w:before="2" w:line="230" w:lineRule="auto"/>
              <w:ind w:right="429"/>
              <w:rPr>
                <w:b/>
                <w:bCs/>
                <w:color w:val="000000"/>
                <w:sz w:val="19"/>
                <w:szCs w:val="19"/>
              </w:rPr>
            </w:pPr>
            <w:r>
              <w:rPr>
                <w:b/>
                <w:bCs/>
                <w:color w:val="000000"/>
                <w:sz w:val="19"/>
                <w:szCs w:val="19"/>
              </w:rPr>
              <w:t>0</w:t>
            </w:r>
            <w:r>
              <w:rPr>
                <w:b/>
                <w:bCs/>
                <w:sz w:val="19"/>
                <w:szCs w:val="19"/>
              </w:rPr>
              <w:t>,</w:t>
            </w:r>
            <w:r>
              <w:rPr>
                <w:b/>
                <w:bCs/>
                <w:color w:val="000000"/>
                <w:sz w:val="19"/>
                <w:szCs w:val="19"/>
              </w:rPr>
              <w:t>27</w:t>
            </w:r>
          </w:p>
        </w:tc>
      </w:tr>
    </w:tbl>
    <w:tbl>
      <w:tblPr>
        <w:tblStyle w:val="a7"/>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65F8CB00" w14:textId="77777777">
        <w:trPr>
          <w:trHeight w:val="639"/>
        </w:trPr>
        <w:tc>
          <w:tcPr>
            <w:tcW w:w="9184" w:type="dxa"/>
            <w:gridSpan w:val="2"/>
            <w:tcBorders>
              <w:left w:val="nil"/>
              <w:right w:val="nil"/>
            </w:tcBorders>
            <w:shd w:val="clear" w:color="auto" w:fill="D8E1F2"/>
          </w:tcPr>
          <w:p w14:paraId="0AB53D2E" w14:textId="77777777" w:rsidR="002577B6" w:rsidRDefault="00210E2F">
            <w:pPr>
              <w:pBdr>
                <w:top w:val="nil"/>
                <w:left w:val="nil"/>
                <w:bottom w:val="nil"/>
                <w:right w:val="nil"/>
                <w:between w:val="nil"/>
              </w:pBdr>
              <w:spacing w:before="203"/>
              <w:ind w:left="43" w:right="429"/>
              <w:rPr>
                <w:b/>
                <w:bCs/>
                <w:color w:val="000000"/>
                <w:sz w:val="19"/>
                <w:szCs w:val="19"/>
              </w:rPr>
            </w:pPr>
            <w:r>
              <w:rPr>
                <w:color w:val="000000"/>
                <w:sz w:val="19"/>
                <w:szCs w:val="19"/>
              </w:rPr>
              <w:t xml:space="preserve">6.1.3 </w:t>
            </w:r>
            <w:r>
              <w:rPr>
                <w:b/>
                <w:bCs/>
                <w:color w:val="000000"/>
                <w:sz w:val="19"/>
                <w:szCs w:val="19"/>
              </w:rPr>
              <w:t>Minimální rozlohy, které mají být obnoveny</w:t>
            </w:r>
          </w:p>
        </w:tc>
      </w:tr>
      <w:tr w:rsidR="002577B6" w14:paraId="0D9CDB3E" w14:textId="77777777">
        <w:trPr>
          <w:trHeight w:val="639"/>
        </w:trPr>
        <w:tc>
          <w:tcPr>
            <w:tcW w:w="9184" w:type="dxa"/>
            <w:gridSpan w:val="2"/>
            <w:tcBorders>
              <w:left w:val="nil"/>
              <w:right w:val="nil"/>
            </w:tcBorders>
            <w:shd w:val="clear" w:color="auto" w:fill="D8D8D8"/>
          </w:tcPr>
          <w:p w14:paraId="1490AF2C" w14:textId="77777777" w:rsidR="002577B6" w:rsidRDefault="00210E2F">
            <w:pPr>
              <w:pBdr>
                <w:top w:val="nil"/>
                <w:left w:val="nil"/>
                <w:bottom w:val="nil"/>
                <w:right w:val="nil"/>
                <w:between w:val="nil"/>
              </w:pBdr>
              <w:spacing w:before="203"/>
              <w:ind w:left="43" w:right="429"/>
              <w:rPr>
                <w:color w:val="000000"/>
                <w:sz w:val="19"/>
                <w:szCs w:val="19"/>
              </w:rPr>
            </w:pPr>
            <w:r>
              <w:rPr>
                <w:color w:val="000000"/>
                <w:sz w:val="19"/>
                <w:szCs w:val="19"/>
              </w:rPr>
              <w:t>Následující pole lze předvyplnit na základě informací poskytnutých v polích v bodě 6.1.2.</w:t>
            </w:r>
          </w:p>
        </w:tc>
      </w:tr>
      <w:tr w:rsidR="002577B6" w14:paraId="3D2666A3" w14:textId="77777777" w:rsidTr="00981715">
        <w:trPr>
          <w:trHeight w:val="1333"/>
        </w:trPr>
        <w:tc>
          <w:tcPr>
            <w:tcW w:w="3467" w:type="dxa"/>
            <w:tcBorders>
              <w:left w:val="nil"/>
            </w:tcBorders>
            <w:shd w:val="clear" w:color="auto" w:fill="D8D8D8"/>
          </w:tcPr>
          <w:p w14:paraId="55938C19" w14:textId="77777777" w:rsidR="002577B6" w:rsidRDefault="00210E2F">
            <w:pPr>
              <w:pBdr>
                <w:top w:val="nil"/>
                <w:left w:val="nil"/>
                <w:bottom w:val="nil"/>
                <w:right w:val="nil"/>
                <w:between w:val="nil"/>
              </w:pBdr>
              <w:tabs>
                <w:tab w:val="left" w:pos="836"/>
              </w:tabs>
              <w:spacing w:before="210" w:line="230" w:lineRule="auto"/>
              <w:ind w:left="836" w:right="429" w:hanging="794"/>
              <w:rPr>
                <w:color w:val="000000"/>
                <w:sz w:val="19"/>
                <w:szCs w:val="19"/>
              </w:rPr>
            </w:pPr>
            <w:r>
              <w:rPr>
                <w:color w:val="000000"/>
                <w:sz w:val="19"/>
                <w:szCs w:val="19"/>
              </w:rPr>
              <w:t>6.1.3.1</w:t>
            </w:r>
            <w:r>
              <w:rPr>
                <w:color w:val="000000"/>
                <w:sz w:val="19"/>
                <w:szCs w:val="19"/>
              </w:rPr>
              <w:tab/>
              <w:t>Minimální rozloha, která má být uvedena do lepšího stavu u všech typů stanovišť (čl. 4 odst. 1)</w:t>
            </w:r>
          </w:p>
        </w:tc>
        <w:tc>
          <w:tcPr>
            <w:tcW w:w="5717" w:type="dxa"/>
            <w:tcBorders>
              <w:right w:val="nil"/>
            </w:tcBorders>
            <w:shd w:val="clear" w:color="auto" w:fill="E1EED8"/>
          </w:tcPr>
          <w:p w14:paraId="18728C3A" w14:textId="77777777" w:rsidR="002577B6" w:rsidRDefault="00210E2F">
            <w:pPr>
              <w:numPr>
                <w:ilvl w:val="0"/>
                <w:numId w:val="16"/>
              </w:numPr>
              <w:pBdr>
                <w:top w:val="nil"/>
                <w:left w:val="nil"/>
                <w:bottom w:val="nil"/>
                <w:right w:val="nil"/>
                <w:between w:val="nil"/>
              </w:pBdr>
              <w:tabs>
                <w:tab w:val="left" w:pos="445"/>
              </w:tabs>
              <w:spacing w:before="210" w:line="230" w:lineRule="auto"/>
              <w:ind w:right="429"/>
              <w:rPr>
                <w:color w:val="000000"/>
                <w:sz w:val="19"/>
                <w:szCs w:val="19"/>
              </w:rPr>
            </w:pPr>
            <w:r>
              <w:rPr>
                <w:color w:val="000000"/>
                <w:sz w:val="19"/>
                <w:szCs w:val="19"/>
              </w:rPr>
              <w:t>do roku 2030 (co nejpřesnější odhad nebo rozmezí v km</w:t>
            </w:r>
            <w:r>
              <w:rPr>
                <w:color w:val="000000"/>
                <w:sz w:val="16"/>
                <w:szCs w:val="16"/>
                <w:vertAlign w:val="superscript"/>
              </w:rPr>
              <w:t xml:space="preserve">2 </w:t>
            </w:r>
            <w:r>
              <w:rPr>
                <w:color w:val="000000"/>
                <w:sz w:val="19"/>
                <w:szCs w:val="19"/>
              </w:rPr>
              <w:t>odpovídající 30 % celkové výše v poli 6.1.2.2)</w:t>
            </w:r>
          </w:p>
          <w:p w14:paraId="7D7A4B2F" w14:textId="77777777" w:rsidR="002577B6" w:rsidRDefault="00210E2F">
            <w:pPr>
              <w:pBdr>
                <w:top w:val="nil"/>
                <w:left w:val="nil"/>
                <w:bottom w:val="nil"/>
                <w:right w:val="nil"/>
                <w:between w:val="nil"/>
              </w:pBdr>
              <w:tabs>
                <w:tab w:val="left" w:pos="445"/>
              </w:tabs>
              <w:spacing w:before="210" w:line="230" w:lineRule="auto"/>
              <w:ind w:left="270" w:right="429" w:firstLine="141"/>
              <w:rPr>
                <w:color w:val="000000"/>
                <w:sz w:val="19"/>
                <w:szCs w:val="19"/>
              </w:rPr>
            </w:pPr>
            <w:r>
              <w:rPr>
                <w:b/>
                <w:bCs/>
                <w:color w:val="000000"/>
                <w:sz w:val="19"/>
                <w:szCs w:val="19"/>
              </w:rPr>
              <w:t>306</w:t>
            </w:r>
            <w:r>
              <w:rPr>
                <w:b/>
                <w:bCs/>
                <w:sz w:val="19"/>
                <w:szCs w:val="19"/>
              </w:rPr>
              <w:t>,</w:t>
            </w:r>
            <w:r>
              <w:rPr>
                <w:b/>
                <w:bCs/>
                <w:color w:val="000000"/>
                <w:sz w:val="19"/>
                <w:szCs w:val="19"/>
              </w:rPr>
              <w:t>7059</w:t>
            </w:r>
          </w:p>
          <w:p w14:paraId="57A33A2A" w14:textId="77777777" w:rsidR="002577B6" w:rsidRDefault="00210E2F">
            <w:pPr>
              <w:numPr>
                <w:ilvl w:val="0"/>
                <w:numId w:val="16"/>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do roku 2040 (co nejpřesnější odhad nebo rozmezí v km</w:t>
            </w:r>
            <w:r>
              <w:rPr>
                <w:color w:val="000000"/>
                <w:sz w:val="16"/>
                <w:szCs w:val="16"/>
                <w:vertAlign w:val="superscript"/>
              </w:rPr>
              <w:t>2</w:t>
            </w:r>
            <w:r>
              <w:rPr>
                <w:color w:val="000000"/>
                <w:sz w:val="19"/>
                <w:szCs w:val="19"/>
              </w:rPr>
              <w:t>, 60 % celkové výše v poli 6.1.2.2)*</w:t>
            </w:r>
          </w:p>
          <w:p w14:paraId="2BFB5345" w14:textId="77777777" w:rsidR="002577B6" w:rsidRDefault="002577B6">
            <w:pPr>
              <w:pBdr>
                <w:top w:val="nil"/>
                <w:left w:val="nil"/>
                <w:bottom w:val="nil"/>
                <w:right w:val="nil"/>
                <w:between w:val="nil"/>
              </w:pBdr>
              <w:tabs>
                <w:tab w:val="left" w:pos="443"/>
                <w:tab w:val="left" w:pos="445"/>
              </w:tabs>
              <w:spacing w:line="230" w:lineRule="auto"/>
              <w:ind w:left="445" w:right="429"/>
              <w:rPr>
                <w:sz w:val="19"/>
                <w:szCs w:val="19"/>
              </w:rPr>
            </w:pPr>
          </w:p>
          <w:p w14:paraId="63B65B20" w14:textId="77777777" w:rsidR="002577B6" w:rsidRDefault="002577B6">
            <w:pPr>
              <w:pBdr>
                <w:top w:val="nil"/>
                <w:left w:val="nil"/>
                <w:bottom w:val="nil"/>
                <w:right w:val="nil"/>
                <w:between w:val="nil"/>
              </w:pBdr>
              <w:tabs>
                <w:tab w:val="left" w:pos="443"/>
                <w:tab w:val="left" w:pos="445"/>
              </w:tabs>
              <w:spacing w:line="230" w:lineRule="auto"/>
              <w:ind w:left="445" w:right="429"/>
              <w:rPr>
                <w:sz w:val="19"/>
                <w:szCs w:val="19"/>
              </w:rPr>
            </w:pPr>
          </w:p>
          <w:p w14:paraId="65D2CB64" w14:textId="77777777" w:rsidR="002577B6" w:rsidRDefault="00210E2F">
            <w:pPr>
              <w:pBdr>
                <w:top w:val="nil"/>
                <w:left w:val="nil"/>
                <w:bottom w:val="nil"/>
                <w:right w:val="nil"/>
                <w:between w:val="nil"/>
              </w:pBdr>
              <w:tabs>
                <w:tab w:val="left" w:pos="443"/>
                <w:tab w:val="left" w:pos="445"/>
              </w:tabs>
              <w:spacing w:line="230" w:lineRule="auto"/>
              <w:ind w:right="429" w:firstLine="411"/>
              <w:rPr>
                <w:b/>
                <w:bCs/>
                <w:color w:val="000000"/>
                <w:sz w:val="19"/>
                <w:szCs w:val="19"/>
              </w:rPr>
            </w:pPr>
            <w:r>
              <w:rPr>
                <w:b/>
                <w:bCs/>
                <w:color w:val="000000"/>
                <w:sz w:val="19"/>
                <w:szCs w:val="19"/>
              </w:rPr>
              <w:t>613,4118</w:t>
            </w:r>
          </w:p>
          <w:p w14:paraId="62D1A354" w14:textId="77777777" w:rsidR="002577B6" w:rsidRDefault="00210E2F">
            <w:pPr>
              <w:numPr>
                <w:ilvl w:val="0"/>
                <w:numId w:val="16"/>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do roku 2050 (co nejpřesnější odhad nebo rozmezí v km</w:t>
            </w:r>
            <w:r>
              <w:rPr>
                <w:color w:val="000000"/>
                <w:sz w:val="16"/>
                <w:szCs w:val="16"/>
                <w:vertAlign w:val="superscript"/>
              </w:rPr>
              <w:t>2</w:t>
            </w:r>
            <w:r>
              <w:rPr>
                <w:color w:val="000000"/>
                <w:sz w:val="19"/>
                <w:szCs w:val="19"/>
              </w:rPr>
              <w:t>, 90 % celkové výše v poli 6.1.2.2)*</w:t>
            </w:r>
          </w:p>
          <w:p w14:paraId="1F73ABDA" w14:textId="77777777" w:rsidR="002577B6" w:rsidRDefault="002577B6">
            <w:pPr>
              <w:pBdr>
                <w:top w:val="nil"/>
                <w:left w:val="nil"/>
                <w:bottom w:val="nil"/>
                <w:right w:val="nil"/>
                <w:between w:val="nil"/>
              </w:pBdr>
              <w:tabs>
                <w:tab w:val="left" w:pos="445"/>
              </w:tabs>
              <w:spacing w:line="230" w:lineRule="auto"/>
              <w:ind w:left="445" w:right="429"/>
              <w:rPr>
                <w:color w:val="000000"/>
                <w:sz w:val="19"/>
                <w:szCs w:val="19"/>
              </w:rPr>
            </w:pPr>
          </w:p>
          <w:p w14:paraId="339497F9" w14:textId="77777777" w:rsidR="002577B6" w:rsidRDefault="00210E2F">
            <w:pPr>
              <w:pBdr>
                <w:top w:val="nil"/>
                <w:left w:val="nil"/>
                <w:bottom w:val="nil"/>
                <w:right w:val="nil"/>
                <w:between w:val="nil"/>
              </w:pBdr>
              <w:tabs>
                <w:tab w:val="left" w:pos="445"/>
              </w:tabs>
              <w:spacing w:line="230" w:lineRule="auto"/>
              <w:ind w:right="429" w:firstLine="411"/>
              <w:rPr>
                <w:b/>
                <w:bCs/>
                <w:color w:val="000000"/>
                <w:sz w:val="19"/>
                <w:szCs w:val="19"/>
              </w:rPr>
            </w:pPr>
            <w:r>
              <w:rPr>
                <w:b/>
                <w:bCs/>
                <w:color w:val="000000"/>
                <w:sz w:val="19"/>
                <w:szCs w:val="19"/>
              </w:rPr>
              <w:t>920</w:t>
            </w:r>
            <w:r>
              <w:rPr>
                <w:b/>
                <w:bCs/>
                <w:sz w:val="19"/>
                <w:szCs w:val="19"/>
              </w:rPr>
              <w:t>,</w:t>
            </w:r>
            <w:r>
              <w:rPr>
                <w:b/>
                <w:bCs/>
                <w:color w:val="000000"/>
                <w:sz w:val="19"/>
                <w:szCs w:val="19"/>
              </w:rPr>
              <w:t>1177</w:t>
            </w:r>
          </w:p>
          <w:p w14:paraId="6696F3C3" w14:textId="77777777" w:rsidR="002577B6" w:rsidRDefault="002577B6">
            <w:pPr>
              <w:pBdr>
                <w:top w:val="nil"/>
                <w:left w:val="nil"/>
                <w:bottom w:val="nil"/>
                <w:right w:val="nil"/>
                <w:between w:val="nil"/>
              </w:pBdr>
              <w:tabs>
                <w:tab w:val="left" w:pos="445"/>
              </w:tabs>
              <w:spacing w:line="230" w:lineRule="auto"/>
              <w:ind w:right="429"/>
              <w:rPr>
                <w:color w:val="000000"/>
                <w:sz w:val="19"/>
                <w:szCs w:val="19"/>
              </w:rPr>
            </w:pPr>
          </w:p>
          <w:p w14:paraId="4812648B" w14:textId="77777777" w:rsidR="002577B6" w:rsidRDefault="00210E2F">
            <w:pPr>
              <w:pBdr>
                <w:top w:val="nil"/>
                <w:left w:val="nil"/>
                <w:bottom w:val="nil"/>
                <w:right w:val="nil"/>
                <w:between w:val="nil"/>
              </w:pBdr>
              <w:tabs>
                <w:tab w:val="left" w:pos="445"/>
              </w:tabs>
              <w:spacing w:line="230" w:lineRule="auto"/>
              <w:ind w:left="445" w:right="429" w:hanging="341"/>
              <w:rPr>
                <w:i/>
                <w:iCs/>
                <w:color w:val="000000"/>
                <w:sz w:val="19"/>
                <w:szCs w:val="19"/>
              </w:rPr>
            </w:pPr>
            <w:r>
              <w:rPr>
                <w:color w:val="000000"/>
                <w:sz w:val="19"/>
                <w:szCs w:val="19"/>
              </w:rPr>
              <w:t>*</w:t>
            </w:r>
            <w:r>
              <w:rPr>
                <w:color w:val="000000"/>
                <w:sz w:val="19"/>
                <w:szCs w:val="19"/>
              </w:rPr>
              <w:tab/>
            </w:r>
            <w:r>
              <w:rPr>
                <w:i/>
                <w:iCs/>
                <w:color w:val="000000"/>
                <w:sz w:val="19"/>
                <w:szCs w:val="19"/>
              </w:rPr>
              <w:t>U písmen b) a c) je třeba při tvorbě plánu obnovy a při dalších aktualizacích zohlednit všechny oblasti, o nichž je známo, že „nejsou v dobrém stavu“ (např. při revizi plánu je třeba započítat plochy, jejichž stav předtím nebyl znám</w:t>
            </w:r>
          </w:p>
          <w:p w14:paraId="04A80722" w14:textId="77777777" w:rsidR="002577B6" w:rsidRDefault="00210E2F">
            <w:pPr>
              <w:pBdr>
                <w:top w:val="nil"/>
                <w:left w:val="nil"/>
                <w:bottom w:val="nil"/>
                <w:right w:val="nil"/>
                <w:between w:val="nil"/>
              </w:pBdr>
              <w:spacing w:line="215" w:lineRule="auto"/>
              <w:ind w:left="445" w:right="429"/>
              <w:rPr>
                <w:i/>
                <w:iCs/>
                <w:color w:val="000000"/>
                <w:sz w:val="19"/>
                <w:szCs w:val="19"/>
              </w:rPr>
            </w:pPr>
            <w:r>
              <w:rPr>
                <w:i/>
                <w:iCs/>
                <w:color w:val="000000"/>
                <w:sz w:val="19"/>
                <w:szCs w:val="19"/>
              </w:rPr>
              <w:t>a o nichž je v době aktualizace známo, že „nejsou v dobrém stavu“).</w:t>
            </w:r>
          </w:p>
        </w:tc>
      </w:tr>
      <w:tr w:rsidR="002577B6" w14:paraId="3A12201D" w14:textId="77777777">
        <w:trPr>
          <w:trHeight w:val="1705"/>
        </w:trPr>
        <w:tc>
          <w:tcPr>
            <w:tcW w:w="3467" w:type="dxa"/>
            <w:tcBorders>
              <w:left w:val="nil"/>
            </w:tcBorders>
            <w:shd w:val="clear" w:color="auto" w:fill="D8D8D8"/>
          </w:tcPr>
          <w:p w14:paraId="053C5967"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6.1.3.2</w:t>
            </w:r>
            <w:r>
              <w:rPr>
                <w:color w:val="000000"/>
                <w:sz w:val="19"/>
                <w:szCs w:val="19"/>
              </w:rPr>
              <w:tab/>
              <w:t>Minimální rozloha, která má být znovuvytvořena u všech typů stanovišť (čl. 4 odst. 4)</w:t>
            </w:r>
          </w:p>
        </w:tc>
        <w:tc>
          <w:tcPr>
            <w:tcW w:w="5717" w:type="dxa"/>
            <w:tcBorders>
              <w:right w:val="nil"/>
            </w:tcBorders>
            <w:shd w:val="clear" w:color="auto" w:fill="E1EED8"/>
          </w:tcPr>
          <w:p w14:paraId="773E8441" w14:textId="77777777" w:rsidR="002577B6" w:rsidRDefault="00210E2F">
            <w:pPr>
              <w:numPr>
                <w:ilvl w:val="0"/>
                <w:numId w:val="15"/>
              </w:numPr>
              <w:pBdr>
                <w:top w:val="nil"/>
                <w:left w:val="nil"/>
                <w:bottom w:val="nil"/>
                <w:right w:val="nil"/>
                <w:between w:val="nil"/>
              </w:pBdr>
              <w:tabs>
                <w:tab w:val="left" w:pos="445"/>
              </w:tabs>
              <w:spacing w:before="211" w:line="230" w:lineRule="auto"/>
              <w:ind w:right="429"/>
              <w:rPr>
                <w:color w:val="000000"/>
                <w:sz w:val="19"/>
                <w:szCs w:val="19"/>
              </w:rPr>
            </w:pPr>
            <w:r>
              <w:rPr>
                <w:color w:val="000000"/>
                <w:sz w:val="19"/>
                <w:szCs w:val="19"/>
              </w:rPr>
              <w:t>do roku 2030 (co nejpřesnější odhad nebo rozmezí v km</w:t>
            </w:r>
            <w:r>
              <w:rPr>
                <w:color w:val="000000"/>
                <w:sz w:val="16"/>
                <w:szCs w:val="16"/>
                <w:vertAlign w:val="superscript"/>
              </w:rPr>
              <w:t xml:space="preserve">2 </w:t>
            </w:r>
            <w:r>
              <w:rPr>
                <w:color w:val="000000"/>
                <w:sz w:val="19"/>
                <w:szCs w:val="19"/>
              </w:rPr>
              <w:t>odpovídající 30 % celkové výše v poli 6.1.2.4)</w:t>
            </w:r>
          </w:p>
          <w:p w14:paraId="3464A887" w14:textId="77777777" w:rsidR="002577B6" w:rsidRDefault="00210E2F">
            <w:pPr>
              <w:pBdr>
                <w:top w:val="nil"/>
                <w:left w:val="nil"/>
                <w:bottom w:val="nil"/>
                <w:right w:val="nil"/>
                <w:between w:val="nil"/>
              </w:pBdr>
              <w:tabs>
                <w:tab w:val="left" w:pos="445"/>
              </w:tabs>
              <w:spacing w:before="211" w:line="230" w:lineRule="auto"/>
              <w:ind w:left="445" w:right="429"/>
              <w:rPr>
                <w:b/>
                <w:bCs/>
                <w:color w:val="000000"/>
                <w:sz w:val="19"/>
                <w:szCs w:val="19"/>
              </w:rPr>
            </w:pPr>
            <w:r>
              <w:rPr>
                <w:b/>
                <w:bCs/>
                <w:color w:val="000000"/>
                <w:sz w:val="19"/>
                <w:szCs w:val="19"/>
              </w:rPr>
              <w:t>0</w:t>
            </w:r>
            <w:r>
              <w:rPr>
                <w:b/>
                <w:bCs/>
                <w:sz w:val="19"/>
                <w:szCs w:val="19"/>
              </w:rPr>
              <w:t>,</w:t>
            </w:r>
            <w:r>
              <w:rPr>
                <w:b/>
                <w:bCs/>
                <w:color w:val="000000"/>
                <w:sz w:val="19"/>
                <w:szCs w:val="19"/>
              </w:rPr>
              <w:t>081</w:t>
            </w:r>
          </w:p>
          <w:p w14:paraId="14A200B6" w14:textId="77777777" w:rsidR="002577B6" w:rsidRDefault="00210E2F">
            <w:pPr>
              <w:numPr>
                <w:ilvl w:val="0"/>
                <w:numId w:val="15"/>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do roku 2040 (co nejpřesnější odhad nebo rozmezí v km</w:t>
            </w:r>
            <w:r>
              <w:rPr>
                <w:color w:val="000000"/>
                <w:sz w:val="16"/>
                <w:szCs w:val="16"/>
                <w:vertAlign w:val="superscript"/>
              </w:rPr>
              <w:t>2</w:t>
            </w:r>
            <w:r>
              <w:rPr>
                <w:color w:val="000000"/>
                <w:sz w:val="19"/>
                <w:szCs w:val="19"/>
              </w:rPr>
              <w:t>, 60 % celkové výše v poli 6.1.2.4)</w:t>
            </w:r>
          </w:p>
          <w:p w14:paraId="26020C67" w14:textId="77777777" w:rsidR="002577B6" w:rsidRDefault="002577B6">
            <w:pPr>
              <w:pBdr>
                <w:top w:val="nil"/>
                <w:left w:val="nil"/>
                <w:bottom w:val="nil"/>
                <w:right w:val="nil"/>
                <w:between w:val="nil"/>
              </w:pBdr>
              <w:tabs>
                <w:tab w:val="left" w:pos="443"/>
                <w:tab w:val="left" w:pos="445"/>
              </w:tabs>
              <w:spacing w:line="230" w:lineRule="auto"/>
              <w:ind w:left="445" w:right="429"/>
              <w:rPr>
                <w:color w:val="000000"/>
                <w:sz w:val="19"/>
                <w:szCs w:val="19"/>
              </w:rPr>
            </w:pPr>
          </w:p>
          <w:p w14:paraId="37A28D6E" w14:textId="77777777" w:rsidR="002577B6" w:rsidRDefault="00210E2F">
            <w:pPr>
              <w:pBdr>
                <w:top w:val="nil"/>
                <w:left w:val="nil"/>
                <w:bottom w:val="nil"/>
                <w:right w:val="nil"/>
                <w:between w:val="nil"/>
              </w:pBdr>
              <w:tabs>
                <w:tab w:val="left" w:pos="443"/>
                <w:tab w:val="left" w:pos="445"/>
              </w:tabs>
              <w:spacing w:line="230" w:lineRule="auto"/>
              <w:ind w:left="445" w:right="429"/>
              <w:rPr>
                <w:b/>
                <w:bCs/>
                <w:color w:val="000000"/>
                <w:sz w:val="19"/>
                <w:szCs w:val="19"/>
              </w:rPr>
            </w:pPr>
            <w:r>
              <w:rPr>
                <w:b/>
                <w:bCs/>
                <w:color w:val="000000"/>
                <w:sz w:val="19"/>
                <w:szCs w:val="19"/>
              </w:rPr>
              <w:t>0</w:t>
            </w:r>
            <w:r>
              <w:rPr>
                <w:b/>
                <w:bCs/>
                <w:sz w:val="19"/>
                <w:szCs w:val="19"/>
              </w:rPr>
              <w:t>,</w:t>
            </w:r>
            <w:r>
              <w:rPr>
                <w:b/>
                <w:bCs/>
                <w:color w:val="000000"/>
                <w:sz w:val="19"/>
                <w:szCs w:val="19"/>
              </w:rPr>
              <w:t>162</w:t>
            </w:r>
          </w:p>
          <w:p w14:paraId="72188FC5" w14:textId="77777777" w:rsidR="002577B6" w:rsidRDefault="00210E2F">
            <w:pPr>
              <w:numPr>
                <w:ilvl w:val="0"/>
                <w:numId w:val="15"/>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do roku 2050 (co nejpřesnější odhad nebo rozmezí v km</w:t>
            </w:r>
            <w:r>
              <w:rPr>
                <w:color w:val="000000"/>
                <w:sz w:val="16"/>
                <w:szCs w:val="16"/>
                <w:vertAlign w:val="superscript"/>
              </w:rPr>
              <w:t>2</w:t>
            </w:r>
            <w:r>
              <w:rPr>
                <w:color w:val="000000"/>
                <w:sz w:val="19"/>
                <w:szCs w:val="19"/>
              </w:rPr>
              <w:t>, 100 % celkové výše v poli 6.1.2.4)</w:t>
            </w:r>
          </w:p>
          <w:p w14:paraId="33507E77" w14:textId="77777777" w:rsidR="002577B6" w:rsidRDefault="002577B6">
            <w:pPr>
              <w:pBdr>
                <w:top w:val="nil"/>
                <w:left w:val="nil"/>
                <w:bottom w:val="nil"/>
                <w:right w:val="nil"/>
                <w:between w:val="nil"/>
              </w:pBdr>
              <w:tabs>
                <w:tab w:val="left" w:pos="445"/>
              </w:tabs>
              <w:spacing w:line="230" w:lineRule="auto"/>
              <w:ind w:left="445" w:right="429"/>
              <w:rPr>
                <w:color w:val="000000"/>
                <w:sz w:val="19"/>
                <w:szCs w:val="19"/>
              </w:rPr>
            </w:pPr>
          </w:p>
          <w:p w14:paraId="3210657C" w14:textId="77777777" w:rsidR="002577B6" w:rsidRDefault="00210E2F">
            <w:pPr>
              <w:pBdr>
                <w:top w:val="nil"/>
                <w:left w:val="nil"/>
                <w:bottom w:val="nil"/>
                <w:right w:val="nil"/>
                <w:between w:val="nil"/>
              </w:pBdr>
              <w:tabs>
                <w:tab w:val="left" w:pos="445"/>
              </w:tabs>
              <w:spacing w:line="230" w:lineRule="auto"/>
              <w:ind w:left="445" w:right="429"/>
              <w:rPr>
                <w:b/>
                <w:bCs/>
                <w:color w:val="000000"/>
                <w:sz w:val="19"/>
                <w:szCs w:val="19"/>
              </w:rPr>
            </w:pPr>
            <w:r>
              <w:rPr>
                <w:b/>
                <w:bCs/>
                <w:color w:val="000000"/>
                <w:sz w:val="19"/>
                <w:szCs w:val="19"/>
              </w:rPr>
              <w:t>0</w:t>
            </w:r>
            <w:r>
              <w:rPr>
                <w:b/>
                <w:bCs/>
                <w:sz w:val="19"/>
                <w:szCs w:val="19"/>
              </w:rPr>
              <w:t>,</w:t>
            </w:r>
            <w:r>
              <w:rPr>
                <w:b/>
                <w:bCs/>
                <w:color w:val="000000"/>
                <w:sz w:val="19"/>
                <w:szCs w:val="19"/>
              </w:rPr>
              <w:t>27</w:t>
            </w:r>
          </w:p>
        </w:tc>
      </w:tr>
      <w:tr w:rsidR="002577B6" w14:paraId="1A5A0BA8" w14:textId="77777777">
        <w:trPr>
          <w:trHeight w:val="1278"/>
        </w:trPr>
        <w:tc>
          <w:tcPr>
            <w:tcW w:w="3467" w:type="dxa"/>
            <w:tcBorders>
              <w:left w:val="nil"/>
            </w:tcBorders>
            <w:shd w:val="clear" w:color="auto" w:fill="D8D8D8"/>
          </w:tcPr>
          <w:p w14:paraId="6466B8BF" w14:textId="77777777" w:rsidR="002577B6" w:rsidRDefault="00210E2F">
            <w:pPr>
              <w:pBdr>
                <w:top w:val="nil"/>
                <w:left w:val="nil"/>
                <w:bottom w:val="nil"/>
                <w:right w:val="nil"/>
                <w:between w:val="nil"/>
              </w:pBdr>
              <w:tabs>
                <w:tab w:val="left" w:pos="836"/>
              </w:tabs>
              <w:spacing w:before="210" w:line="230" w:lineRule="auto"/>
              <w:ind w:left="836" w:right="429" w:hanging="794"/>
              <w:rPr>
                <w:color w:val="000000"/>
                <w:sz w:val="19"/>
                <w:szCs w:val="19"/>
              </w:rPr>
            </w:pPr>
            <w:r>
              <w:rPr>
                <w:color w:val="000000"/>
                <w:sz w:val="19"/>
                <w:szCs w:val="19"/>
              </w:rPr>
              <w:lastRenderedPageBreak/>
              <w:t>6.1.3.3</w:t>
            </w:r>
            <w:r>
              <w:rPr>
                <w:color w:val="000000"/>
                <w:sz w:val="19"/>
                <w:szCs w:val="19"/>
              </w:rPr>
              <w:tab/>
              <w:t>Minimální rozloha, jejíž stav musí být znám u všech typů stanovišť (čl. 4 odst. 9)</w:t>
            </w:r>
          </w:p>
        </w:tc>
        <w:tc>
          <w:tcPr>
            <w:tcW w:w="5717" w:type="dxa"/>
            <w:tcBorders>
              <w:right w:val="nil"/>
            </w:tcBorders>
            <w:shd w:val="clear" w:color="auto" w:fill="E1EED8"/>
          </w:tcPr>
          <w:p w14:paraId="53CA6AC7" w14:textId="77777777" w:rsidR="002577B6" w:rsidRDefault="00210E2F">
            <w:pPr>
              <w:numPr>
                <w:ilvl w:val="0"/>
                <w:numId w:val="14"/>
              </w:numPr>
              <w:pBdr>
                <w:top w:val="nil"/>
                <w:left w:val="nil"/>
                <w:bottom w:val="nil"/>
                <w:right w:val="nil"/>
                <w:between w:val="nil"/>
              </w:pBdr>
              <w:tabs>
                <w:tab w:val="left" w:pos="445"/>
              </w:tabs>
              <w:spacing w:before="210" w:line="230" w:lineRule="auto"/>
              <w:ind w:right="429"/>
              <w:rPr>
                <w:color w:val="000000"/>
                <w:sz w:val="19"/>
                <w:szCs w:val="19"/>
              </w:rPr>
            </w:pPr>
            <w:r>
              <w:rPr>
                <w:color w:val="000000"/>
                <w:sz w:val="19"/>
                <w:szCs w:val="19"/>
              </w:rPr>
              <w:t>do roku 2030 (co nejpřesnější odhad nebo rozmezí v km</w:t>
            </w:r>
            <w:r>
              <w:rPr>
                <w:color w:val="000000"/>
                <w:sz w:val="16"/>
                <w:szCs w:val="16"/>
                <w:vertAlign w:val="superscript"/>
              </w:rPr>
              <w:t xml:space="preserve">2 </w:t>
            </w:r>
            <w:r>
              <w:rPr>
                <w:color w:val="000000"/>
                <w:sz w:val="19"/>
                <w:szCs w:val="19"/>
              </w:rPr>
              <w:t>odpovídající 90 % celkové výše v poli 6.1.2.1)</w:t>
            </w:r>
          </w:p>
          <w:p w14:paraId="176F23A5" w14:textId="77777777" w:rsidR="002577B6" w:rsidRDefault="00210E2F">
            <w:pPr>
              <w:pBdr>
                <w:top w:val="nil"/>
                <w:left w:val="nil"/>
                <w:bottom w:val="nil"/>
                <w:right w:val="nil"/>
                <w:between w:val="nil"/>
              </w:pBdr>
              <w:tabs>
                <w:tab w:val="left" w:pos="445"/>
              </w:tabs>
              <w:spacing w:before="210" w:line="230" w:lineRule="auto"/>
              <w:ind w:right="429" w:firstLine="411"/>
              <w:rPr>
                <w:b/>
                <w:bCs/>
                <w:color w:val="000000"/>
                <w:sz w:val="19"/>
                <w:szCs w:val="19"/>
              </w:rPr>
            </w:pPr>
            <w:r>
              <w:rPr>
                <w:b/>
                <w:bCs/>
                <w:color w:val="000000"/>
                <w:sz w:val="19"/>
                <w:szCs w:val="19"/>
              </w:rPr>
              <w:t>10 476</w:t>
            </w:r>
            <w:r>
              <w:rPr>
                <w:b/>
                <w:bCs/>
                <w:sz w:val="19"/>
                <w:szCs w:val="19"/>
              </w:rPr>
              <w:t>,</w:t>
            </w:r>
            <w:r>
              <w:rPr>
                <w:b/>
                <w:bCs/>
                <w:color w:val="000000"/>
                <w:sz w:val="19"/>
                <w:szCs w:val="19"/>
              </w:rPr>
              <w:t>4758318</w:t>
            </w:r>
          </w:p>
          <w:p w14:paraId="1DB73222" w14:textId="77777777" w:rsidR="002577B6" w:rsidRDefault="00210E2F">
            <w:pPr>
              <w:numPr>
                <w:ilvl w:val="0"/>
                <w:numId w:val="14"/>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do roku 2040 (co nejpřesnější odhad nebo rozmezí v km</w:t>
            </w:r>
            <w:r>
              <w:rPr>
                <w:color w:val="000000"/>
                <w:sz w:val="16"/>
                <w:szCs w:val="16"/>
                <w:vertAlign w:val="superscript"/>
              </w:rPr>
              <w:t xml:space="preserve">2 </w:t>
            </w:r>
            <w:r>
              <w:rPr>
                <w:color w:val="000000"/>
                <w:sz w:val="19"/>
                <w:szCs w:val="19"/>
              </w:rPr>
              <w:t>odpovídající 100 % celkové hodnoty uvedené v poli 6.1.2.1)</w:t>
            </w:r>
          </w:p>
          <w:p w14:paraId="180AF6E1" w14:textId="77777777" w:rsidR="002577B6" w:rsidRDefault="002577B6">
            <w:pPr>
              <w:pBdr>
                <w:top w:val="nil"/>
                <w:left w:val="nil"/>
                <w:bottom w:val="nil"/>
                <w:right w:val="nil"/>
                <w:between w:val="nil"/>
              </w:pBdr>
              <w:tabs>
                <w:tab w:val="left" w:pos="443"/>
                <w:tab w:val="left" w:pos="445"/>
              </w:tabs>
              <w:spacing w:line="230" w:lineRule="auto"/>
              <w:ind w:left="445" w:right="429"/>
              <w:rPr>
                <w:color w:val="000000"/>
                <w:sz w:val="19"/>
                <w:szCs w:val="19"/>
              </w:rPr>
            </w:pPr>
          </w:p>
          <w:p w14:paraId="77ADD5E0" w14:textId="77777777" w:rsidR="002577B6" w:rsidRDefault="00210E2F">
            <w:pPr>
              <w:pBdr>
                <w:top w:val="nil"/>
                <w:left w:val="nil"/>
                <w:bottom w:val="nil"/>
                <w:right w:val="nil"/>
                <w:between w:val="nil"/>
              </w:pBdr>
              <w:tabs>
                <w:tab w:val="left" w:pos="443"/>
                <w:tab w:val="left" w:pos="445"/>
              </w:tabs>
              <w:spacing w:line="230" w:lineRule="auto"/>
              <w:ind w:left="445" w:right="429"/>
              <w:rPr>
                <w:color w:val="000000"/>
                <w:sz w:val="19"/>
                <w:szCs w:val="19"/>
              </w:rPr>
            </w:pPr>
            <w:r>
              <w:rPr>
                <w:b/>
                <w:bCs/>
                <w:color w:val="000000"/>
                <w:sz w:val="19"/>
                <w:szCs w:val="19"/>
              </w:rPr>
              <w:t>11 640</w:t>
            </w:r>
            <w:r>
              <w:rPr>
                <w:b/>
                <w:bCs/>
                <w:sz w:val="19"/>
                <w:szCs w:val="19"/>
              </w:rPr>
              <w:t>,</w:t>
            </w:r>
            <w:r>
              <w:rPr>
                <w:b/>
                <w:bCs/>
                <w:color w:val="000000"/>
                <w:sz w:val="19"/>
                <w:szCs w:val="19"/>
              </w:rPr>
              <w:t>528702</w:t>
            </w:r>
          </w:p>
          <w:p w14:paraId="62F2DECB" w14:textId="77777777" w:rsidR="002577B6" w:rsidRDefault="002577B6">
            <w:pPr>
              <w:pBdr>
                <w:top w:val="nil"/>
                <w:left w:val="nil"/>
                <w:bottom w:val="nil"/>
                <w:right w:val="nil"/>
                <w:between w:val="nil"/>
              </w:pBdr>
              <w:tabs>
                <w:tab w:val="left" w:pos="443"/>
                <w:tab w:val="left" w:pos="445"/>
              </w:tabs>
              <w:spacing w:line="230" w:lineRule="auto"/>
              <w:ind w:left="445" w:right="429"/>
              <w:rPr>
                <w:color w:val="000000"/>
                <w:sz w:val="19"/>
                <w:szCs w:val="19"/>
              </w:rPr>
            </w:pPr>
          </w:p>
        </w:tc>
      </w:tr>
      <w:tr w:rsidR="002577B6" w14:paraId="79FF4CD9" w14:textId="77777777">
        <w:trPr>
          <w:trHeight w:val="639"/>
        </w:trPr>
        <w:tc>
          <w:tcPr>
            <w:tcW w:w="9184" w:type="dxa"/>
            <w:gridSpan w:val="2"/>
            <w:tcBorders>
              <w:left w:val="nil"/>
              <w:right w:val="nil"/>
            </w:tcBorders>
            <w:shd w:val="clear" w:color="auto" w:fill="B3C5E6"/>
          </w:tcPr>
          <w:p w14:paraId="0B7DF3D1" w14:textId="77777777" w:rsidR="002577B6" w:rsidRDefault="00210E2F">
            <w:pPr>
              <w:pBdr>
                <w:top w:val="nil"/>
                <w:left w:val="nil"/>
                <w:bottom w:val="nil"/>
                <w:right w:val="nil"/>
                <w:between w:val="nil"/>
              </w:pBdr>
              <w:tabs>
                <w:tab w:val="left" w:pos="609"/>
              </w:tabs>
              <w:spacing w:before="203"/>
              <w:ind w:left="43" w:right="429"/>
              <w:rPr>
                <w:b/>
                <w:bCs/>
                <w:color w:val="000000"/>
                <w:sz w:val="19"/>
                <w:szCs w:val="19"/>
              </w:rPr>
            </w:pPr>
            <w:r>
              <w:rPr>
                <w:color w:val="000000"/>
                <w:sz w:val="19"/>
                <w:szCs w:val="19"/>
              </w:rPr>
              <w:t>6.2</w:t>
            </w:r>
            <w:r>
              <w:rPr>
                <w:color w:val="000000"/>
                <w:sz w:val="19"/>
                <w:szCs w:val="19"/>
              </w:rPr>
              <w:tab/>
            </w:r>
            <w:r>
              <w:rPr>
                <w:b/>
                <w:bCs/>
                <w:color w:val="000000"/>
                <w:sz w:val="19"/>
                <w:szCs w:val="19"/>
              </w:rPr>
              <w:t>Plánované cíle obnovy</w:t>
            </w:r>
          </w:p>
        </w:tc>
      </w:tr>
      <w:tr w:rsidR="002577B6" w14:paraId="342F1017" w14:textId="77777777">
        <w:trPr>
          <w:trHeight w:val="639"/>
        </w:trPr>
        <w:tc>
          <w:tcPr>
            <w:tcW w:w="9184" w:type="dxa"/>
            <w:gridSpan w:val="2"/>
            <w:tcBorders>
              <w:left w:val="nil"/>
              <w:right w:val="nil"/>
            </w:tcBorders>
            <w:shd w:val="clear" w:color="auto" w:fill="D8E1F2"/>
          </w:tcPr>
          <w:p w14:paraId="52341C50" w14:textId="77777777" w:rsidR="002577B6" w:rsidRDefault="00210E2F">
            <w:pPr>
              <w:pBdr>
                <w:top w:val="nil"/>
                <w:left w:val="nil"/>
                <w:bottom w:val="nil"/>
                <w:right w:val="nil"/>
                <w:between w:val="nil"/>
              </w:pBdr>
              <w:spacing w:before="203"/>
              <w:ind w:left="43" w:right="429"/>
              <w:rPr>
                <w:b/>
                <w:bCs/>
                <w:color w:val="000000"/>
                <w:sz w:val="19"/>
                <w:szCs w:val="19"/>
              </w:rPr>
            </w:pPr>
            <w:r>
              <w:rPr>
                <w:color w:val="000000"/>
                <w:sz w:val="19"/>
                <w:szCs w:val="19"/>
              </w:rPr>
              <w:t xml:space="preserve">6.2.1 </w:t>
            </w:r>
            <w:r>
              <w:rPr>
                <w:b/>
                <w:bCs/>
                <w:color w:val="000000"/>
                <w:sz w:val="19"/>
                <w:szCs w:val="19"/>
              </w:rPr>
              <w:t>Výjimka na základě čl. 4 odst. 2</w:t>
            </w:r>
          </w:p>
        </w:tc>
      </w:tr>
      <w:tr w:rsidR="002577B6" w14:paraId="1238E5CD" w14:textId="77777777">
        <w:trPr>
          <w:trHeight w:val="852"/>
        </w:trPr>
        <w:tc>
          <w:tcPr>
            <w:tcW w:w="3467" w:type="dxa"/>
            <w:tcBorders>
              <w:left w:val="nil"/>
            </w:tcBorders>
            <w:shd w:val="clear" w:color="auto" w:fill="D8D8D8"/>
          </w:tcPr>
          <w:p w14:paraId="0C8912D5" w14:textId="77777777" w:rsidR="002577B6" w:rsidRDefault="00210E2F">
            <w:pPr>
              <w:pBdr>
                <w:top w:val="nil"/>
                <w:left w:val="nil"/>
                <w:bottom w:val="nil"/>
                <w:right w:val="nil"/>
                <w:between w:val="nil"/>
              </w:pBdr>
              <w:tabs>
                <w:tab w:val="left" w:pos="836"/>
              </w:tabs>
              <w:spacing w:before="210" w:line="230" w:lineRule="auto"/>
              <w:ind w:left="836" w:right="429" w:hanging="794"/>
              <w:rPr>
                <w:color w:val="000000"/>
                <w:sz w:val="19"/>
                <w:szCs w:val="19"/>
              </w:rPr>
            </w:pPr>
            <w:r>
              <w:rPr>
                <w:color w:val="000000"/>
                <w:sz w:val="19"/>
                <w:szCs w:val="19"/>
              </w:rPr>
              <w:t>6.2.1.1</w:t>
            </w:r>
            <w:r>
              <w:rPr>
                <w:color w:val="000000"/>
                <w:sz w:val="19"/>
                <w:szCs w:val="19"/>
              </w:rPr>
              <w:tab/>
              <w:t>Uplatnění výjimky stanovené v čl. 4 odst. 2</w:t>
            </w:r>
          </w:p>
        </w:tc>
        <w:tc>
          <w:tcPr>
            <w:tcW w:w="5717" w:type="dxa"/>
            <w:tcBorders>
              <w:right w:val="nil"/>
            </w:tcBorders>
          </w:tcPr>
          <w:p w14:paraId="01A42C01" w14:textId="77777777" w:rsidR="002577B6" w:rsidRDefault="00210E2F">
            <w:pPr>
              <w:pBdr>
                <w:top w:val="nil"/>
                <w:left w:val="nil"/>
                <w:bottom w:val="nil"/>
                <w:right w:val="nil"/>
                <w:between w:val="nil"/>
              </w:pBdr>
              <w:spacing w:before="203"/>
              <w:ind w:left="105" w:right="429"/>
              <w:rPr>
                <w:color w:val="000000"/>
                <w:sz w:val="19"/>
                <w:szCs w:val="19"/>
              </w:rPr>
            </w:pPr>
            <w:r>
              <w:rPr>
                <w:color w:val="000000"/>
                <w:sz w:val="19"/>
                <w:szCs w:val="19"/>
              </w:rPr>
              <w:t>Ano/Ne</w:t>
            </w:r>
          </w:p>
        </w:tc>
      </w:tr>
      <w:tr w:rsidR="002577B6" w14:paraId="5030140A" w14:textId="77777777">
        <w:trPr>
          <w:trHeight w:val="1492"/>
        </w:trPr>
        <w:tc>
          <w:tcPr>
            <w:tcW w:w="3467" w:type="dxa"/>
            <w:tcBorders>
              <w:left w:val="nil"/>
            </w:tcBorders>
            <w:shd w:val="clear" w:color="auto" w:fill="D8D8D8"/>
          </w:tcPr>
          <w:p w14:paraId="2BD4AF3C" w14:textId="77777777" w:rsidR="002577B6" w:rsidRDefault="00210E2F">
            <w:pPr>
              <w:pBdr>
                <w:top w:val="nil"/>
                <w:left w:val="nil"/>
                <w:bottom w:val="nil"/>
                <w:right w:val="nil"/>
                <w:between w:val="nil"/>
              </w:pBdr>
              <w:spacing w:before="210" w:line="230" w:lineRule="auto"/>
              <w:ind w:left="836" w:right="429" w:hanging="794"/>
              <w:jc w:val="both"/>
              <w:rPr>
                <w:color w:val="000000"/>
                <w:sz w:val="19"/>
                <w:szCs w:val="19"/>
              </w:rPr>
            </w:pPr>
            <w:r>
              <w:rPr>
                <w:color w:val="000000"/>
                <w:sz w:val="19"/>
                <w:szCs w:val="19"/>
              </w:rPr>
              <w:t>6.2.1.2 Pokud ano, uveďte velmi běžné a rozšířené typy stanovišť, které</w:t>
            </w:r>
          </w:p>
          <w:p w14:paraId="195353E6" w14:textId="77777777" w:rsidR="002577B6" w:rsidRDefault="00210E2F">
            <w:pPr>
              <w:pBdr>
                <w:top w:val="nil"/>
                <w:left w:val="nil"/>
                <w:bottom w:val="nil"/>
                <w:right w:val="nil"/>
                <w:between w:val="nil"/>
              </w:pBdr>
              <w:spacing w:line="230" w:lineRule="auto"/>
              <w:ind w:left="836" w:right="429"/>
              <w:jc w:val="both"/>
              <w:rPr>
                <w:color w:val="000000"/>
                <w:sz w:val="19"/>
                <w:szCs w:val="19"/>
              </w:rPr>
            </w:pPr>
            <w:r>
              <w:rPr>
                <w:color w:val="000000"/>
                <w:sz w:val="19"/>
                <w:szCs w:val="19"/>
              </w:rPr>
              <w:t>pokrývají více než 3 % evropského území členského státu, vyloučené podle čl. 4 odst. 2.</w:t>
            </w:r>
          </w:p>
        </w:tc>
        <w:tc>
          <w:tcPr>
            <w:tcW w:w="5717" w:type="dxa"/>
            <w:tcBorders>
              <w:right w:val="nil"/>
            </w:tcBorders>
          </w:tcPr>
          <w:p w14:paraId="2CC65823" w14:textId="77777777" w:rsidR="002577B6" w:rsidRDefault="00210E2F">
            <w:pPr>
              <w:pBdr>
                <w:top w:val="nil"/>
                <w:left w:val="nil"/>
                <w:bottom w:val="nil"/>
                <w:right w:val="nil"/>
                <w:between w:val="nil"/>
              </w:pBdr>
              <w:spacing w:before="203"/>
              <w:ind w:left="105" w:right="429"/>
              <w:rPr>
                <w:color w:val="000000"/>
                <w:sz w:val="19"/>
                <w:szCs w:val="19"/>
              </w:rPr>
            </w:pPr>
            <w:r>
              <w:rPr>
                <w:color w:val="000000"/>
                <w:sz w:val="19"/>
                <w:szCs w:val="19"/>
              </w:rPr>
              <w:t>Uveďte jeden nebo více typů stanovišť ze seznamu kódů stanovišť</w:t>
            </w:r>
          </w:p>
        </w:tc>
      </w:tr>
      <w:tr w:rsidR="002577B6" w14:paraId="1CC3BF97" w14:textId="77777777">
        <w:trPr>
          <w:trHeight w:val="1492"/>
        </w:trPr>
        <w:tc>
          <w:tcPr>
            <w:tcW w:w="3467" w:type="dxa"/>
            <w:tcBorders>
              <w:left w:val="nil"/>
            </w:tcBorders>
            <w:shd w:val="clear" w:color="auto" w:fill="D8D8D8"/>
          </w:tcPr>
          <w:p w14:paraId="5F7D933E"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6.2.1.3</w:t>
            </w:r>
            <w:r>
              <w:rPr>
                <w:color w:val="000000"/>
                <w:sz w:val="19"/>
                <w:szCs w:val="19"/>
              </w:rPr>
              <w:tab/>
              <w:t>Uveďte pro každý určený velmi běžný a rozšířený typ stanoviště odhadovaný procentní podíl zvolený podle čl. 4 odst. 2</w:t>
            </w:r>
          </w:p>
          <w:p w14:paraId="6F869E51" w14:textId="77777777" w:rsidR="002577B6" w:rsidRDefault="00210E2F">
            <w:pPr>
              <w:pBdr>
                <w:top w:val="nil"/>
                <w:left w:val="nil"/>
                <w:bottom w:val="nil"/>
                <w:right w:val="nil"/>
                <w:between w:val="nil"/>
              </w:pBdr>
              <w:spacing w:line="213" w:lineRule="auto"/>
              <w:ind w:left="836" w:right="429"/>
              <w:rPr>
                <w:color w:val="000000"/>
                <w:sz w:val="19"/>
                <w:szCs w:val="19"/>
              </w:rPr>
            </w:pPr>
            <w:r>
              <w:rPr>
                <w:color w:val="000000"/>
                <w:sz w:val="19"/>
                <w:szCs w:val="19"/>
              </w:rPr>
              <w:t>a příslušnou oblast pro rok 2050</w:t>
            </w:r>
          </w:p>
        </w:tc>
        <w:tc>
          <w:tcPr>
            <w:tcW w:w="5717" w:type="dxa"/>
            <w:tcBorders>
              <w:right w:val="nil"/>
            </w:tcBorders>
          </w:tcPr>
          <w:p w14:paraId="1A747FBD" w14:textId="77777777" w:rsidR="002577B6" w:rsidRDefault="00210E2F">
            <w:pPr>
              <w:numPr>
                <w:ilvl w:val="0"/>
                <w:numId w:val="13"/>
              </w:numPr>
              <w:pBdr>
                <w:top w:val="nil"/>
                <w:left w:val="nil"/>
                <w:bottom w:val="nil"/>
                <w:right w:val="nil"/>
                <w:between w:val="nil"/>
              </w:pBdr>
              <w:tabs>
                <w:tab w:val="left" w:pos="445"/>
              </w:tabs>
              <w:spacing w:before="211" w:line="230" w:lineRule="auto"/>
              <w:ind w:right="429"/>
              <w:rPr>
                <w:color w:val="000000"/>
                <w:sz w:val="19"/>
                <w:szCs w:val="19"/>
              </w:rPr>
            </w:pPr>
            <w:r>
              <w:rPr>
                <w:color w:val="000000"/>
                <w:sz w:val="19"/>
                <w:szCs w:val="19"/>
              </w:rPr>
              <w:t>procentní podíl mezi 80 a 90 % plochy, která podle odhadů „není v dobrém stavu“ a má být do roku 2050 uvedena do lepšího stavu</w:t>
            </w:r>
          </w:p>
          <w:p w14:paraId="0255484F" w14:textId="77777777" w:rsidR="002577B6" w:rsidRDefault="00210E2F">
            <w:pPr>
              <w:numPr>
                <w:ilvl w:val="0"/>
                <w:numId w:val="13"/>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plocha, která má být do roku 2050 uvedena do lepšího stavu (co nejpřesnější odhad nebo rozmezí, v km</w:t>
            </w:r>
            <w:r>
              <w:rPr>
                <w:color w:val="000000"/>
                <w:sz w:val="16"/>
                <w:szCs w:val="16"/>
                <w:vertAlign w:val="superscript"/>
              </w:rPr>
              <w:t>2</w:t>
            </w:r>
            <w:r>
              <w:rPr>
                <w:color w:val="000000"/>
                <w:sz w:val="19"/>
                <w:szCs w:val="19"/>
              </w:rPr>
              <w:t>)</w:t>
            </w:r>
          </w:p>
        </w:tc>
      </w:tr>
      <w:tr w:rsidR="002577B6" w14:paraId="4DD073EB" w14:textId="77777777">
        <w:trPr>
          <w:trHeight w:val="1918"/>
        </w:trPr>
        <w:tc>
          <w:tcPr>
            <w:tcW w:w="3467" w:type="dxa"/>
            <w:tcBorders>
              <w:left w:val="nil"/>
            </w:tcBorders>
            <w:shd w:val="clear" w:color="auto" w:fill="D8D8D8"/>
          </w:tcPr>
          <w:p w14:paraId="1C99C2E0" w14:textId="77777777" w:rsidR="002577B6" w:rsidRDefault="00210E2F">
            <w:pPr>
              <w:pBdr>
                <w:top w:val="nil"/>
                <w:left w:val="nil"/>
                <w:bottom w:val="nil"/>
                <w:right w:val="nil"/>
                <w:between w:val="nil"/>
              </w:pBdr>
              <w:tabs>
                <w:tab w:val="left" w:pos="836"/>
              </w:tabs>
              <w:spacing w:before="203" w:line="218" w:lineRule="auto"/>
              <w:ind w:left="43" w:right="429"/>
              <w:rPr>
                <w:color w:val="000000"/>
                <w:sz w:val="19"/>
                <w:szCs w:val="19"/>
              </w:rPr>
            </w:pPr>
            <w:r>
              <w:rPr>
                <w:color w:val="000000"/>
                <w:sz w:val="19"/>
                <w:szCs w:val="19"/>
              </w:rPr>
              <w:t>6.2.1.4</w:t>
            </w:r>
            <w:r>
              <w:rPr>
                <w:color w:val="000000"/>
                <w:sz w:val="19"/>
                <w:szCs w:val="19"/>
              </w:rPr>
              <w:tab/>
              <w:t>U každého velmi běžného</w:t>
            </w:r>
          </w:p>
          <w:p w14:paraId="51D5CCA3" w14:textId="77777777" w:rsidR="002577B6" w:rsidRDefault="00210E2F">
            <w:pPr>
              <w:pBdr>
                <w:top w:val="nil"/>
                <w:left w:val="nil"/>
                <w:bottom w:val="nil"/>
                <w:right w:val="nil"/>
                <w:between w:val="nil"/>
              </w:pBdr>
              <w:spacing w:before="2" w:line="230" w:lineRule="auto"/>
              <w:ind w:left="836" w:right="429"/>
              <w:rPr>
                <w:color w:val="000000"/>
                <w:sz w:val="19"/>
                <w:szCs w:val="19"/>
              </w:rPr>
            </w:pPr>
            <w:r>
              <w:rPr>
                <w:color w:val="000000"/>
                <w:sz w:val="19"/>
                <w:szCs w:val="19"/>
              </w:rPr>
              <w:t>a rozšířeného typu stanoviště odůvodněte, jak stanovené procentní podíly nebrání dosažení nebo zachování příznivého stavu daného typu stanoviště z hlediska ochrany (čl. 15 odst. 3 písm. e))</w:t>
            </w:r>
          </w:p>
        </w:tc>
        <w:tc>
          <w:tcPr>
            <w:tcW w:w="5717" w:type="dxa"/>
            <w:tcBorders>
              <w:right w:val="nil"/>
            </w:tcBorders>
          </w:tcPr>
          <w:p w14:paraId="12186B13" w14:textId="77777777" w:rsidR="002577B6" w:rsidRDefault="00210E2F">
            <w:pPr>
              <w:pBdr>
                <w:top w:val="nil"/>
                <w:left w:val="nil"/>
                <w:bottom w:val="nil"/>
                <w:right w:val="nil"/>
                <w:between w:val="nil"/>
              </w:pBdr>
              <w:spacing w:before="203"/>
              <w:ind w:left="105" w:right="429"/>
              <w:rPr>
                <w:color w:val="000000"/>
                <w:sz w:val="19"/>
                <w:szCs w:val="19"/>
              </w:rPr>
            </w:pPr>
            <w:r>
              <w:rPr>
                <w:color w:val="000000"/>
                <w:sz w:val="19"/>
                <w:szCs w:val="19"/>
              </w:rPr>
              <w:t>Volný text, pokud možno max. 3 000 znaků.</w:t>
            </w:r>
          </w:p>
        </w:tc>
      </w:tr>
    </w:tbl>
    <w:tbl>
      <w:tblPr>
        <w:tblStyle w:val="a8"/>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3411D39C" w14:textId="77777777">
        <w:trPr>
          <w:trHeight w:val="669"/>
        </w:trPr>
        <w:tc>
          <w:tcPr>
            <w:tcW w:w="9184" w:type="dxa"/>
            <w:gridSpan w:val="2"/>
            <w:tcBorders>
              <w:left w:val="nil"/>
              <w:right w:val="nil"/>
            </w:tcBorders>
            <w:shd w:val="clear" w:color="auto" w:fill="D8E1F2"/>
          </w:tcPr>
          <w:p w14:paraId="6B79A091" w14:textId="77777777" w:rsidR="002577B6" w:rsidRDefault="00210E2F">
            <w:pPr>
              <w:pBdr>
                <w:top w:val="nil"/>
                <w:left w:val="nil"/>
                <w:bottom w:val="nil"/>
                <w:right w:val="nil"/>
                <w:between w:val="nil"/>
              </w:pBdr>
              <w:spacing w:before="218"/>
              <w:ind w:left="43" w:right="429"/>
              <w:rPr>
                <w:b/>
                <w:bCs/>
                <w:color w:val="000000"/>
                <w:sz w:val="19"/>
                <w:szCs w:val="19"/>
              </w:rPr>
            </w:pPr>
            <w:r>
              <w:rPr>
                <w:color w:val="000000"/>
                <w:sz w:val="19"/>
                <w:szCs w:val="19"/>
              </w:rPr>
              <w:t xml:space="preserve">6.2.2 </w:t>
            </w:r>
            <w:r>
              <w:rPr>
                <w:b/>
                <w:bCs/>
                <w:color w:val="000000"/>
                <w:sz w:val="19"/>
                <w:szCs w:val="19"/>
              </w:rPr>
              <w:t>Zlepšení stavu stanoviš</w:t>
            </w:r>
            <w:r>
              <w:rPr>
                <w:b/>
                <w:bCs/>
                <w:sz w:val="19"/>
                <w:szCs w:val="19"/>
              </w:rPr>
              <w:t>ť</w:t>
            </w:r>
            <w:r>
              <w:rPr>
                <w:b/>
                <w:bCs/>
                <w:color w:val="000000"/>
                <w:sz w:val="19"/>
                <w:szCs w:val="19"/>
              </w:rPr>
              <w:t xml:space="preserve"> do roku 2030 (čl. 4 odst. 1 písm. a))</w:t>
            </w:r>
          </w:p>
        </w:tc>
      </w:tr>
      <w:tr w:rsidR="002577B6" w14:paraId="50A824E1" w14:textId="77777777">
        <w:trPr>
          <w:trHeight w:val="669"/>
        </w:trPr>
        <w:tc>
          <w:tcPr>
            <w:tcW w:w="9184" w:type="dxa"/>
            <w:gridSpan w:val="2"/>
            <w:tcBorders>
              <w:left w:val="nil"/>
              <w:right w:val="nil"/>
            </w:tcBorders>
            <w:shd w:val="clear" w:color="auto" w:fill="D8D8D8"/>
          </w:tcPr>
          <w:p w14:paraId="2AEFE81B" w14:textId="77777777" w:rsidR="002577B6" w:rsidRDefault="00210E2F">
            <w:pPr>
              <w:pBdr>
                <w:top w:val="nil"/>
                <w:left w:val="nil"/>
                <w:bottom w:val="nil"/>
                <w:right w:val="nil"/>
                <w:between w:val="nil"/>
              </w:pBdr>
              <w:spacing w:before="218"/>
              <w:ind w:left="43" w:right="429"/>
              <w:rPr>
                <w:color w:val="000000"/>
                <w:sz w:val="19"/>
                <w:szCs w:val="19"/>
              </w:rPr>
            </w:pPr>
            <w:r>
              <w:rPr>
                <w:color w:val="000000"/>
                <w:sz w:val="19"/>
                <w:szCs w:val="19"/>
              </w:rPr>
              <w:t xml:space="preserve">Za všechny typy stanovišť v příloze I nařízení </w:t>
            </w:r>
            <w:r>
              <w:rPr>
                <w:b/>
                <w:bCs/>
                <w:color w:val="000000"/>
                <w:sz w:val="19"/>
                <w:szCs w:val="19"/>
              </w:rPr>
              <w:t xml:space="preserve">společně </w:t>
            </w:r>
            <w:r>
              <w:rPr>
                <w:color w:val="000000"/>
                <w:sz w:val="19"/>
                <w:szCs w:val="19"/>
              </w:rPr>
              <w:t>je nutné vyplnit následující oddíl:</w:t>
            </w:r>
          </w:p>
        </w:tc>
      </w:tr>
      <w:tr w:rsidR="002577B6" w14:paraId="343CEF0D" w14:textId="77777777">
        <w:trPr>
          <w:trHeight w:val="661"/>
        </w:trPr>
        <w:tc>
          <w:tcPr>
            <w:tcW w:w="3467" w:type="dxa"/>
            <w:vMerge w:val="restart"/>
            <w:tcBorders>
              <w:left w:val="nil"/>
            </w:tcBorders>
            <w:shd w:val="clear" w:color="auto" w:fill="D8D8D8"/>
          </w:tcPr>
          <w:p w14:paraId="5D9BBA1B" w14:textId="77777777" w:rsidR="002577B6" w:rsidRDefault="002577B6">
            <w:pPr>
              <w:pBdr>
                <w:top w:val="nil"/>
                <w:left w:val="nil"/>
                <w:bottom w:val="nil"/>
                <w:right w:val="nil"/>
                <w:between w:val="nil"/>
              </w:pBdr>
              <w:spacing w:before="2"/>
              <w:ind w:right="429"/>
              <w:rPr>
                <w:color w:val="000000"/>
                <w:sz w:val="19"/>
                <w:szCs w:val="19"/>
              </w:rPr>
            </w:pPr>
          </w:p>
          <w:p w14:paraId="3A3F8D01" w14:textId="77777777" w:rsidR="002577B6" w:rsidRDefault="00210E2F">
            <w:pPr>
              <w:pBdr>
                <w:top w:val="nil"/>
                <w:left w:val="nil"/>
                <w:bottom w:val="nil"/>
                <w:right w:val="nil"/>
                <w:between w:val="nil"/>
              </w:pBdr>
              <w:spacing w:line="230" w:lineRule="auto"/>
              <w:ind w:left="836" w:right="429" w:hanging="794"/>
              <w:jc w:val="both"/>
              <w:rPr>
                <w:color w:val="000000"/>
                <w:sz w:val="19"/>
                <w:szCs w:val="19"/>
              </w:rPr>
            </w:pPr>
            <w:r>
              <w:rPr>
                <w:color w:val="000000"/>
                <w:sz w:val="19"/>
                <w:szCs w:val="19"/>
              </w:rPr>
              <w:t>6.2.2.1 Skupiny (a nepovinně typy) stanovišť, na něž se vztahují opatření na obnovu</w:t>
            </w:r>
          </w:p>
        </w:tc>
        <w:tc>
          <w:tcPr>
            <w:tcW w:w="5717" w:type="dxa"/>
            <w:tcBorders>
              <w:bottom w:val="nil"/>
              <w:right w:val="nil"/>
            </w:tcBorders>
          </w:tcPr>
          <w:p w14:paraId="3311281F" w14:textId="77777777" w:rsidR="002577B6" w:rsidRDefault="00210E2F">
            <w:pPr>
              <w:pBdr>
                <w:top w:val="nil"/>
                <w:left w:val="nil"/>
                <w:bottom w:val="nil"/>
                <w:right w:val="nil"/>
                <w:between w:val="nil"/>
              </w:pBdr>
              <w:tabs>
                <w:tab w:val="left" w:pos="445"/>
              </w:tabs>
              <w:spacing w:before="213" w:line="214" w:lineRule="auto"/>
              <w:ind w:left="445" w:right="429" w:hanging="341"/>
              <w:rPr>
                <w:color w:val="000000"/>
                <w:sz w:val="19"/>
                <w:szCs w:val="19"/>
              </w:rPr>
            </w:pPr>
            <w:r>
              <w:rPr>
                <w:color w:val="000000"/>
                <w:sz w:val="19"/>
                <w:szCs w:val="19"/>
              </w:rPr>
              <w:t>a)</w:t>
            </w:r>
            <w:r>
              <w:rPr>
                <w:color w:val="000000"/>
                <w:sz w:val="19"/>
                <w:szCs w:val="19"/>
              </w:rPr>
              <w:tab/>
              <w:t>uveďte jednu nebo více skupin stanovišť ze seznamu kódů skupin stanovišť</w:t>
            </w:r>
          </w:p>
        </w:tc>
      </w:tr>
      <w:tr w:rsidR="002577B6" w14:paraId="6494838D" w14:textId="77777777">
        <w:trPr>
          <w:trHeight w:val="632"/>
        </w:trPr>
        <w:tc>
          <w:tcPr>
            <w:tcW w:w="3467" w:type="dxa"/>
            <w:vMerge/>
            <w:tcBorders>
              <w:left w:val="nil"/>
            </w:tcBorders>
            <w:shd w:val="clear" w:color="auto" w:fill="D8D8D8"/>
          </w:tcPr>
          <w:p w14:paraId="20AB8BA2"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bottom w:val="nil"/>
              <w:right w:val="nil"/>
            </w:tcBorders>
            <w:shd w:val="clear" w:color="auto" w:fill="C6EAFF"/>
          </w:tcPr>
          <w:p w14:paraId="70188B62" w14:textId="77777777" w:rsidR="002577B6" w:rsidRDefault="00210E2F">
            <w:pPr>
              <w:pBdr>
                <w:top w:val="nil"/>
                <w:left w:val="nil"/>
                <w:bottom w:val="nil"/>
                <w:right w:val="nil"/>
                <w:between w:val="nil"/>
              </w:pBdr>
              <w:spacing w:line="187" w:lineRule="auto"/>
              <w:ind w:left="105" w:right="429"/>
              <w:rPr>
                <w:color w:val="000000"/>
                <w:sz w:val="19"/>
                <w:szCs w:val="19"/>
              </w:rPr>
            </w:pPr>
            <w:r>
              <w:rPr>
                <w:color w:val="000000"/>
                <w:sz w:val="19"/>
                <w:szCs w:val="19"/>
              </w:rPr>
              <w:t>b)  uveďte jeden nebo více typů stanovišť ze seznamu kódů stanovišť</w:t>
            </w:r>
          </w:p>
          <w:p w14:paraId="78A81E04" w14:textId="77777777" w:rsidR="002577B6" w:rsidRDefault="00210E2F">
            <w:pPr>
              <w:pBdr>
                <w:top w:val="nil"/>
                <w:left w:val="nil"/>
                <w:bottom w:val="nil"/>
                <w:right w:val="nil"/>
                <w:between w:val="nil"/>
              </w:pBdr>
              <w:spacing w:line="218" w:lineRule="auto"/>
              <w:ind w:left="445" w:right="429"/>
              <w:rPr>
                <w:color w:val="000000"/>
                <w:sz w:val="19"/>
                <w:szCs w:val="19"/>
              </w:rPr>
            </w:pPr>
            <w:r>
              <w:rPr>
                <w:color w:val="000000"/>
                <w:sz w:val="19"/>
                <w:szCs w:val="19"/>
              </w:rPr>
              <w:t>(nepovinné)</w:t>
            </w:r>
          </w:p>
        </w:tc>
      </w:tr>
      <w:tr w:rsidR="002577B6" w14:paraId="61E52E3E" w14:textId="77777777">
        <w:trPr>
          <w:trHeight w:val="661"/>
        </w:trPr>
        <w:tc>
          <w:tcPr>
            <w:tcW w:w="3467" w:type="dxa"/>
            <w:vMerge w:val="restart"/>
            <w:tcBorders>
              <w:left w:val="nil"/>
            </w:tcBorders>
            <w:shd w:val="clear" w:color="auto" w:fill="D8D8D8"/>
          </w:tcPr>
          <w:p w14:paraId="30879B0E" w14:textId="77777777" w:rsidR="002577B6" w:rsidRDefault="002577B6">
            <w:pPr>
              <w:pBdr>
                <w:top w:val="nil"/>
                <w:left w:val="nil"/>
                <w:bottom w:val="nil"/>
                <w:right w:val="nil"/>
                <w:between w:val="nil"/>
              </w:pBdr>
              <w:spacing w:before="3"/>
              <w:ind w:right="429"/>
              <w:rPr>
                <w:color w:val="000000"/>
                <w:sz w:val="19"/>
                <w:szCs w:val="19"/>
              </w:rPr>
            </w:pPr>
          </w:p>
          <w:p w14:paraId="5D5431F7"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6.2.2.2</w:t>
            </w:r>
            <w:r>
              <w:rPr>
                <w:color w:val="000000"/>
                <w:sz w:val="19"/>
                <w:szCs w:val="19"/>
              </w:rPr>
              <w:tab/>
              <w:t>Orientační celková rozloha stanovišť, na něž se vztahují opatření na obnovu (čl. 15 odst. 3 písm. a))</w:t>
            </w:r>
          </w:p>
        </w:tc>
        <w:tc>
          <w:tcPr>
            <w:tcW w:w="5717" w:type="dxa"/>
            <w:tcBorders>
              <w:top w:val="nil"/>
              <w:bottom w:val="nil"/>
              <w:right w:val="nil"/>
            </w:tcBorders>
          </w:tcPr>
          <w:p w14:paraId="020DAE52" w14:textId="77777777" w:rsidR="002577B6" w:rsidRDefault="00210E2F">
            <w:pPr>
              <w:pBdr>
                <w:top w:val="nil"/>
                <w:left w:val="nil"/>
                <w:bottom w:val="nil"/>
                <w:right w:val="nil"/>
                <w:between w:val="nil"/>
              </w:pBdr>
              <w:tabs>
                <w:tab w:val="left" w:pos="445"/>
              </w:tabs>
              <w:spacing w:before="213" w:line="214" w:lineRule="auto"/>
              <w:ind w:left="445" w:right="429" w:hanging="341"/>
              <w:rPr>
                <w:color w:val="000000"/>
                <w:sz w:val="19"/>
                <w:szCs w:val="19"/>
              </w:rPr>
            </w:pPr>
            <w:r>
              <w:rPr>
                <w:color w:val="000000"/>
                <w:sz w:val="19"/>
                <w:szCs w:val="19"/>
              </w:rPr>
              <w:t>a)</w:t>
            </w:r>
            <w:r>
              <w:rPr>
                <w:color w:val="000000"/>
                <w:sz w:val="19"/>
                <w:szCs w:val="19"/>
              </w:rPr>
              <w:tab/>
              <w:t>co nejpřesnější odhad (v km</w:t>
            </w:r>
            <w:r>
              <w:rPr>
                <w:color w:val="000000"/>
                <w:sz w:val="16"/>
                <w:szCs w:val="16"/>
                <w:vertAlign w:val="superscript"/>
              </w:rPr>
              <w:t>2</w:t>
            </w:r>
            <w:r>
              <w:rPr>
                <w:color w:val="000000"/>
                <w:sz w:val="19"/>
                <w:szCs w:val="19"/>
              </w:rPr>
              <w:t>) – odpovídající min. 30 % celkové rozlohy všech typů stanovišť, které nejsou v dobrém stavu</w:t>
            </w:r>
          </w:p>
        </w:tc>
      </w:tr>
      <w:tr w:rsidR="002577B6" w14:paraId="6739D6A3" w14:textId="77777777">
        <w:trPr>
          <w:trHeight w:val="425"/>
        </w:trPr>
        <w:tc>
          <w:tcPr>
            <w:tcW w:w="3467" w:type="dxa"/>
            <w:vMerge/>
            <w:tcBorders>
              <w:left w:val="nil"/>
            </w:tcBorders>
            <w:shd w:val="clear" w:color="auto" w:fill="D8D8D8"/>
          </w:tcPr>
          <w:p w14:paraId="302BF20B"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bottom w:val="nil"/>
              <w:right w:val="nil"/>
            </w:tcBorders>
            <w:shd w:val="clear" w:color="auto" w:fill="C6EAFF"/>
          </w:tcPr>
          <w:p w14:paraId="20F16198" w14:textId="77777777" w:rsidR="002577B6" w:rsidRDefault="00210E2F">
            <w:pPr>
              <w:pBdr>
                <w:top w:val="nil"/>
                <w:left w:val="nil"/>
                <w:bottom w:val="nil"/>
                <w:right w:val="nil"/>
                <w:between w:val="nil"/>
              </w:pBdr>
              <w:spacing w:line="192" w:lineRule="auto"/>
              <w:ind w:left="105" w:right="429"/>
              <w:rPr>
                <w:color w:val="000000"/>
                <w:sz w:val="19"/>
                <w:szCs w:val="19"/>
              </w:rPr>
            </w:pPr>
            <w:r>
              <w:rPr>
                <w:color w:val="000000"/>
                <w:sz w:val="19"/>
                <w:szCs w:val="19"/>
              </w:rPr>
              <w:t>b) rozmezí (v km</w:t>
            </w:r>
            <w:r>
              <w:rPr>
                <w:color w:val="000000"/>
                <w:sz w:val="16"/>
                <w:szCs w:val="16"/>
                <w:vertAlign w:val="superscript"/>
              </w:rPr>
              <w:t>2</w:t>
            </w:r>
            <w:r>
              <w:rPr>
                <w:color w:val="000000"/>
                <w:sz w:val="19"/>
                <w:szCs w:val="19"/>
              </w:rPr>
              <w:t>, nepovinné)</w:t>
            </w:r>
          </w:p>
        </w:tc>
      </w:tr>
      <w:tr w:rsidR="002577B6" w14:paraId="03A445D3" w14:textId="77777777">
        <w:trPr>
          <w:trHeight w:val="192"/>
        </w:trPr>
        <w:tc>
          <w:tcPr>
            <w:tcW w:w="3467" w:type="dxa"/>
            <w:vMerge/>
            <w:tcBorders>
              <w:left w:val="nil"/>
            </w:tcBorders>
            <w:shd w:val="clear" w:color="auto" w:fill="D8D8D8"/>
          </w:tcPr>
          <w:p w14:paraId="30EC23ED"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right w:val="nil"/>
            </w:tcBorders>
          </w:tcPr>
          <w:p w14:paraId="6E2B067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2"/>
                <w:szCs w:val="12"/>
              </w:rPr>
            </w:pPr>
          </w:p>
        </w:tc>
      </w:tr>
      <w:tr w:rsidR="002577B6" w14:paraId="4BB70D64" w14:textId="77777777">
        <w:trPr>
          <w:trHeight w:val="1096"/>
        </w:trPr>
        <w:tc>
          <w:tcPr>
            <w:tcW w:w="3467" w:type="dxa"/>
            <w:tcBorders>
              <w:left w:val="nil"/>
            </w:tcBorders>
            <w:shd w:val="clear" w:color="auto" w:fill="D8D8D8"/>
          </w:tcPr>
          <w:p w14:paraId="5017587D" w14:textId="77777777" w:rsidR="002577B6" w:rsidRDefault="002577B6">
            <w:pPr>
              <w:pBdr>
                <w:top w:val="nil"/>
                <w:left w:val="nil"/>
                <w:bottom w:val="nil"/>
                <w:right w:val="nil"/>
                <w:between w:val="nil"/>
              </w:pBdr>
              <w:spacing w:before="3"/>
              <w:ind w:right="429"/>
              <w:rPr>
                <w:color w:val="000000"/>
                <w:sz w:val="19"/>
                <w:szCs w:val="19"/>
              </w:rPr>
            </w:pPr>
          </w:p>
          <w:p w14:paraId="2AAA8D07"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6.2.2.3</w:t>
            </w:r>
            <w:r>
              <w:rPr>
                <w:color w:val="000000"/>
                <w:sz w:val="19"/>
                <w:szCs w:val="19"/>
              </w:rPr>
              <w:tab/>
              <w:t>Orientační mapy potenciálních ploch, na něž se vztahují opatření na obnovu (čl. 15 odst. 3 písm. a))</w:t>
            </w:r>
          </w:p>
        </w:tc>
        <w:tc>
          <w:tcPr>
            <w:tcW w:w="5717" w:type="dxa"/>
            <w:tcBorders>
              <w:right w:val="nil"/>
            </w:tcBorders>
          </w:tcPr>
          <w:p w14:paraId="6BF1024F" w14:textId="77777777" w:rsidR="002577B6" w:rsidRDefault="002577B6">
            <w:pPr>
              <w:pBdr>
                <w:top w:val="nil"/>
                <w:left w:val="nil"/>
                <w:bottom w:val="nil"/>
                <w:right w:val="nil"/>
                <w:between w:val="nil"/>
              </w:pBdr>
              <w:spacing w:before="3"/>
              <w:ind w:right="429"/>
              <w:rPr>
                <w:color w:val="000000"/>
                <w:sz w:val="19"/>
                <w:szCs w:val="19"/>
              </w:rPr>
            </w:pPr>
          </w:p>
          <w:p w14:paraId="17F27674"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odkazů na NUTS 3, souřadnicových sítí 10x10 km, souřadnicových sítí 1x1 km nebo izolovaných polygonů</w:t>
            </w:r>
          </w:p>
        </w:tc>
      </w:tr>
      <w:tr w:rsidR="002577B6" w14:paraId="61D5C451" w14:textId="77777777">
        <w:trPr>
          <w:trHeight w:val="669"/>
        </w:trPr>
        <w:tc>
          <w:tcPr>
            <w:tcW w:w="9184" w:type="dxa"/>
            <w:gridSpan w:val="2"/>
            <w:tcBorders>
              <w:left w:val="nil"/>
              <w:right w:val="nil"/>
            </w:tcBorders>
            <w:shd w:val="clear" w:color="auto" w:fill="D8E1F2"/>
          </w:tcPr>
          <w:p w14:paraId="48899995" w14:textId="77777777" w:rsidR="002577B6" w:rsidRDefault="00210E2F">
            <w:pPr>
              <w:pBdr>
                <w:top w:val="nil"/>
                <w:left w:val="nil"/>
                <w:bottom w:val="nil"/>
                <w:right w:val="nil"/>
                <w:between w:val="nil"/>
              </w:pBdr>
              <w:spacing w:before="218"/>
              <w:ind w:left="43" w:right="429"/>
              <w:rPr>
                <w:b/>
                <w:bCs/>
                <w:color w:val="000000"/>
                <w:sz w:val="19"/>
                <w:szCs w:val="19"/>
              </w:rPr>
            </w:pPr>
            <w:r>
              <w:rPr>
                <w:color w:val="000000"/>
                <w:sz w:val="19"/>
                <w:szCs w:val="19"/>
              </w:rPr>
              <w:t xml:space="preserve">6.2.3 </w:t>
            </w:r>
            <w:r>
              <w:rPr>
                <w:b/>
                <w:bCs/>
                <w:color w:val="000000"/>
                <w:sz w:val="19"/>
                <w:szCs w:val="19"/>
              </w:rPr>
              <w:t>Výjimka na základě čl. 4 odst. 5</w:t>
            </w:r>
          </w:p>
        </w:tc>
      </w:tr>
      <w:tr w:rsidR="002577B6" w14:paraId="139967D0" w14:textId="77777777">
        <w:trPr>
          <w:trHeight w:val="883"/>
        </w:trPr>
        <w:tc>
          <w:tcPr>
            <w:tcW w:w="3467" w:type="dxa"/>
            <w:tcBorders>
              <w:left w:val="nil"/>
            </w:tcBorders>
            <w:shd w:val="clear" w:color="auto" w:fill="D8D8D8"/>
          </w:tcPr>
          <w:p w14:paraId="60D93370" w14:textId="77777777" w:rsidR="002577B6" w:rsidRDefault="002577B6">
            <w:pPr>
              <w:pBdr>
                <w:top w:val="nil"/>
                <w:left w:val="nil"/>
                <w:bottom w:val="nil"/>
                <w:right w:val="nil"/>
                <w:between w:val="nil"/>
              </w:pBdr>
              <w:spacing w:before="3"/>
              <w:ind w:right="429"/>
              <w:rPr>
                <w:color w:val="000000"/>
                <w:sz w:val="19"/>
                <w:szCs w:val="19"/>
              </w:rPr>
            </w:pPr>
          </w:p>
          <w:p w14:paraId="07972BA1"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6.2.3.1</w:t>
            </w:r>
            <w:r>
              <w:rPr>
                <w:color w:val="000000"/>
                <w:sz w:val="19"/>
                <w:szCs w:val="19"/>
              </w:rPr>
              <w:tab/>
              <w:t>Uplatnění výjimky stanovené v čl. 4 odst. 5</w:t>
            </w:r>
          </w:p>
        </w:tc>
        <w:tc>
          <w:tcPr>
            <w:tcW w:w="5717" w:type="dxa"/>
            <w:tcBorders>
              <w:right w:val="nil"/>
            </w:tcBorders>
          </w:tcPr>
          <w:p w14:paraId="4D716E18" w14:textId="77777777" w:rsidR="002577B6" w:rsidRDefault="00210E2F">
            <w:pPr>
              <w:pBdr>
                <w:top w:val="nil"/>
                <w:left w:val="nil"/>
                <w:bottom w:val="nil"/>
                <w:right w:val="nil"/>
                <w:between w:val="nil"/>
              </w:pBdr>
              <w:spacing w:before="218"/>
              <w:ind w:left="105" w:right="429"/>
              <w:rPr>
                <w:color w:val="000000"/>
                <w:sz w:val="19"/>
                <w:szCs w:val="19"/>
              </w:rPr>
            </w:pPr>
            <w:r>
              <w:rPr>
                <w:color w:val="000000"/>
                <w:sz w:val="19"/>
                <w:szCs w:val="19"/>
              </w:rPr>
              <w:t>Ano/Ne</w:t>
            </w:r>
          </w:p>
        </w:tc>
      </w:tr>
      <w:tr w:rsidR="002577B6" w14:paraId="58BEAAB3" w14:textId="77777777">
        <w:trPr>
          <w:trHeight w:val="1096"/>
        </w:trPr>
        <w:tc>
          <w:tcPr>
            <w:tcW w:w="3467" w:type="dxa"/>
            <w:tcBorders>
              <w:left w:val="nil"/>
            </w:tcBorders>
            <w:shd w:val="clear" w:color="auto" w:fill="D8D8D8"/>
          </w:tcPr>
          <w:p w14:paraId="7F3048E9" w14:textId="77777777" w:rsidR="002577B6" w:rsidRDefault="002577B6">
            <w:pPr>
              <w:pBdr>
                <w:top w:val="nil"/>
                <w:left w:val="nil"/>
                <w:bottom w:val="nil"/>
                <w:right w:val="nil"/>
                <w:between w:val="nil"/>
              </w:pBdr>
              <w:spacing w:before="3"/>
              <w:ind w:right="429"/>
              <w:rPr>
                <w:color w:val="000000"/>
                <w:sz w:val="19"/>
                <w:szCs w:val="19"/>
              </w:rPr>
            </w:pPr>
          </w:p>
          <w:p w14:paraId="7A6A153E" w14:textId="77777777" w:rsidR="002577B6" w:rsidRDefault="00210E2F">
            <w:pPr>
              <w:pBdr>
                <w:top w:val="nil"/>
                <w:left w:val="nil"/>
                <w:bottom w:val="nil"/>
                <w:right w:val="nil"/>
                <w:between w:val="nil"/>
              </w:pBdr>
              <w:spacing w:line="230" w:lineRule="auto"/>
              <w:ind w:left="836" w:right="429" w:hanging="794"/>
              <w:jc w:val="both"/>
              <w:rPr>
                <w:color w:val="000000"/>
                <w:sz w:val="19"/>
                <w:szCs w:val="19"/>
              </w:rPr>
            </w:pPr>
            <w:r>
              <w:rPr>
                <w:color w:val="000000"/>
                <w:sz w:val="19"/>
                <w:szCs w:val="19"/>
              </w:rPr>
              <w:t>6.2.3.2 Pokud ano, uveďte typy stanovišť, na které se vztahuje výjimka podle čl. 4 odst. 5</w:t>
            </w:r>
          </w:p>
        </w:tc>
        <w:tc>
          <w:tcPr>
            <w:tcW w:w="5717" w:type="dxa"/>
            <w:tcBorders>
              <w:right w:val="nil"/>
            </w:tcBorders>
          </w:tcPr>
          <w:p w14:paraId="52BDDC71" w14:textId="77777777" w:rsidR="002577B6" w:rsidRDefault="00210E2F">
            <w:pPr>
              <w:pBdr>
                <w:top w:val="nil"/>
                <w:left w:val="nil"/>
                <w:bottom w:val="nil"/>
                <w:right w:val="nil"/>
                <w:between w:val="nil"/>
              </w:pBdr>
              <w:spacing w:before="218"/>
              <w:ind w:left="105" w:right="429"/>
              <w:rPr>
                <w:color w:val="000000"/>
                <w:sz w:val="19"/>
                <w:szCs w:val="19"/>
              </w:rPr>
            </w:pPr>
            <w:r>
              <w:rPr>
                <w:color w:val="000000"/>
                <w:sz w:val="19"/>
                <w:szCs w:val="19"/>
              </w:rPr>
              <w:t>Uveďte jeden nebo více typů stanovišť ze seznamu kódů stanovišť</w:t>
            </w:r>
          </w:p>
        </w:tc>
      </w:tr>
      <w:tr w:rsidR="002577B6" w14:paraId="111382A5" w14:textId="77777777">
        <w:trPr>
          <w:trHeight w:val="1522"/>
        </w:trPr>
        <w:tc>
          <w:tcPr>
            <w:tcW w:w="3467" w:type="dxa"/>
            <w:tcBorders>
              <w:left w:val="nil"/>
            </w:tcBorders>
            <w:shd w:val="clear" w:color="auto" w:fill="D8D8D8"/>
          </w:tcPr>
          <w:p w14:paraId="25A77217" w14:textId="77777777" w:rsidR="002577B6" w:rsidRDefault="002577B6">
            <w:pPr>
              <w:pBdr>
                <w:top w:val="nil"/>
                <w:left w:val="nil"/>
                <w:bottom w:val="nil"/>
                <w:right w:val="nil"/>
                <w:between w:val="nil"/>
              </w:pBdr>
              <w:spacing w:before="3"/>
              <w:ind w:right="429"/>
              <w:rPr>
                <w:color w:val="000000"/>
                <w:sz w:val="19"/>
                <w:szCs w:val="19"/>
              </w:rPr>
            </w:pPr>
          </w:p>
          <w:p w14:paraId="23D0A6C3"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6.2.3.3</w:t>
            </w:r>
            <w:r>
              <w:rPr>
                <w:color w:val="000000"/>
                <w:sz w:val="19"/>
                <w:szCs w:val="19"/>
              </w:rPr>
              <w:tab/>
              <w:t>Uveďte pro každý určený typ stanoviště nižší procentní podíl zvolený podle čl. 4 odst. 5</w:t>
            </w:r>
          </w:p>
          <w:p w14:paraId="169A487B"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a příslušnou rozlohu pro rok 2050</w:t>
            </w:r>
          </w:p>
        </w:tc>
        <w:tc>
          <w:tcPr>
            <w:tcW w:w="5717" w:type="dxa"/>
            <w:tcBorders>
              <w:right w:val="nil"/>
            </w:tcBorders>
          </w:tcPr>
          <w:p w14:paraId="37DB4EA8" w14:textId="77777777" w:rsidR="002577B6" w:rsidRDefault="002577B6">
            <w:pPr>
              <w:pBdr>
                <w:top w:val="nil"/>
                <w:left w:val="nil"/>
                <w:bottom w:val="nil"/>
                <w:right w:val="nil"/>
                <w:between w:val="nil"/>
              </w:pBdr>
              <w:spacing w:before="3"/>
              <w:ind w:right="429"/>
              <w:rPr>
                <w:color w:val="000000"/>
                <w:sz w:val="19"/>
                <w:szCs w:val="19"/>
              </w:rPr>
            </w:pPr>
          </w:p>
          <w:p w14:paraId="736550CE" w14:textId="77777777" w:rsidR="002577B6" w:rsidRDefault="00210E2F">
            <w:pPr>
              <w:numPr>
                <w:ilvl w:val="0"/>
                <w:numId w:val="12"/>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procentní podíl mezi 90 % a 100 % rozlohy, která má být do roku 2050 znovuvytvořena</w:t>
            </w:r>
          </w:p>
          <w:p w14:paraId="10D9DD82" w14:textId="77777777" w:rsidR="002577B6" w:rsidRDefault="00210E2F">
            <w:pPr>
              <w:numPr>
                <w:ilvl w:val="0"/>
                <w:numId w:val="12"/>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plocha, která má být do roku 2050 znovuvytvořena (co nejpřesnější odhad nebo rozmezí, v km</w:t>
            </w:r>
            <w:r>
              <w:rPr>
                <w:color w:val="000000"/>
                <w:sz w:val="16"/>
                <w:szCs w:val="16"/>
                <w:vertAlign w:val="superscript"/>
              </w:rPr>
              <w:t>2</w:t>
            </w:r>
            <w:r>
              <w:rPr>
                <w:color w:val="000000"/>
                <w:sz w:val="19"/>
                <w:szCs w:val="19"/>
              </w:rPr>
              <w:t>)</w:t>
            </w:r>
          </w:p>
        </w:tc>
      </w:tr>
      <w:tr w:rsidR="002577B6" w14:paraId="52F41EFC" w14:textId="77777777">
        <w:trPr>
          <w:trHeight w:val="2375"/>
        </w:trPr>
        <w:tc>
          <w:tcPr>
            <w:tcW w:w="3467" w:type="dxa"/>
            <w:tcBorders>
              <w:left w:val="nil"/>
            </w:tcBorders>
            <w:shd w:val="clear" w:color="auto" w:fill="D8D8D8"/>
          </w:tcPr>
          <w:p w14:paraId="3487B32F" w14:textId="77777777" w:rsidR="002577B6" w:rsidRDefault="002577B6">
            <w:pPr>
              <w:pBdr>
                <w:top w:val="nil"/>
                <w:left w:val="nil"/>
                <w:bottom w:val="nil"/>
                <w:right w:val="nil"/>
                <w:between w:val="nil"/>
              </w:pBdr>
              <w:spacing w:before="2"/>
              <w:ind w:right="429"/>
              <w:rPr>
                <w:color w:val="000000"/>
                <w:sz w:val="19"/>
                <w:szCs w:val="19"/>
              </w:rPr>
            </w:pPr>
          </w:p>
          <w:p w14:paraId="54F1D13D"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6.2.3.4</w:t>
            </w:r>
            <w:r>
              <w:rPr>
                <w:color w:val="000000"/>
                <w:sz w:val="19"/>
                <w:szCs w:val="19"/>
              </w:rPr>
              <w:tab/>
              <w:t>Pro každý určený typ stanoviště odůvodněte, proč není možné do roku 2050 zavést opatření na obnovu nezbytná k dosažení příznivého referenčního areálu konkrétního typu stanoviště,</w:t>
            </w:r>
          </w:p>
          <w:p w14:paraId="5BF4EFB8"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a odůvodněte příslušný nižší procentní podíl (čl. 15 odst. 3 písm. b))</w:t>
            </w:r>
          </w:p>
        </w:tc>
        <w:tc>
          <w:tcPr>
            <w:tcW w:w="5717" w:type="dxa"/>
            <w:tcBorders>
              <w:right w:val="nil"/>
            </w:tcBorders>
          </w:tcPr>
          <w:p w14:paraId="5E9D4886" w14:textId="77777777" w:rsidR="002577B6" w:rsidRDefault="00210E2F">
            <w:pPr>
              <w:pBdr>
                <w:top w:val="nil"/>
                <w:left w:val="nil"/>
                <w:bottom w:val="nil"/>
                <w:right w:val="nil"/>
                <w:between w:val="nil"/>
              </w:pBdr>
              <w:spacing w:before="218"/>
              <w:ind w:left="105" w:right="429"/>
              <w:rPr>
                <w:color w:val="000000"/>
                <w:sz w:val="19"/>
                <w:szCs w:val="19"/>
              </w:rPr>
            </w:pPr>
            <w:r>
              <w:rPr>
                <w:color w:val="000000"/>
                <w:sz w:val="19"/>
                <w:szCs w:val="19"/>
              </w:rPr>
              <w:t>Volný text, pokud možno max. 3 000 znaků.</w:t>
            </w:r>
          </w:p>
        </w:tc>
      </w:tr>
      <w:tr w:rsidR="002577B6" w14:paraId="3F6A29F2" w14:textId="77777777">
        <w:trPr>
          <w:trHeight w:val="669"/>
        </w:trPr>
        <w:tc>
          <w:tcPr>
            <w:tcW w:w="9184" w:type="dxa"/>
            <w:gridSpan w:val="2"/>
            <w:tcBorders>
              <w:left w:val="nil"/>
              <w:right w:val="nil"/>
            </w:tcBorders>
            <w:shd w:val="clear" w:color="auto" w:fill="D8E1F2"/>
          </w:tcPr>
          <w:p w14:paraId="7A558F5F" w14:textId="77777777" w:rsidR="002577B6" w:rsidRDefault="00210E2F">
            <w:pPr>
              <w:pBdr>
                <w:top w:val="nil"/>
                <w:left w:val="nil"/>
                <w:bottom w:val="nil"/>
                <w:right w:val="nil"/>
                <w:between w:val="nil"/>
              </w:pBdr>
              <w:spacing w:before="219"/>
              <w:ind w:left="43" w:right="429"/>
              <w:rPr>
                <w:b/>
                <w:bCs/>
                <w:color w:val="000000"/>
                <w:sz w:val="19"/>
                <w:szCs w:val="19"/>
              </w:rPr>
            </w:pPr>
            <w:r>
              <w:rPr>
                <w:color w:val="000000"/>
                <w:sz w:val="19"/>
                <w:szCs w:val="19"/>
              </w:rPr>
              <w:t xml:space="preserve">6.2.4 </w:t>
            </w:r>
            <w:r>
              <w:rPr>
                <w:b/>
                <w:bCs/>
                <w:color w:val="000000"/>
                <w:sz w:val="19"/>
                <w:szCs w:val="19"/>
              </w:rPr>
              <w:t>Plocha znovuvytvořených stanoviš</w:t>
            </w:r>
            <w:r>
              <w:rPr>
                <w:b/>
                <w:bCs/>
                <w:sz w:val="19"/>
                <w:szCs w:val="19"/>
              </w:rPr>
              <w:t>ť</w:t>
            </w:r>
            <w:r>
              <w:rPr>
                <w:b/>
                <w:bCs/>
                <w:color w:val="000000"/>
                <w:sz w:val="19"/>
                <w:szCs w:val="19"/>
              </w:rPr>
              <w:t xml:space="preserve"> do roku 2030 (čl. 4 odst. 4)</w:t>
            </w:r>
          </w:p>
        </w:tc>
      </w:tr>
      <w:tr w:rsidR="002577B6" w14:paraId="4EF4D658" w14:textId="77777777">
        <w:trPr>
          <w:trHeight w:val="883"/>
        </w:trPr>
        <w:tc>
          <w:tcPr>
            <w:tcW w:w="9184" w:type="dxa"/>
            <w:gridSpan w:val="2"/>
            <w:tcBorders>
              <w:left w:val="nil"/>
              <w:right w:val="nil"/>
            </w:tcBorders>
            <w:shd w:val="clear" w:color="auto" w:fill="D8D8D8"/>
          </w:tcPr>
          <w:p w14:paraId="66D7FB42" w14:textId="77777777" w:rsidR="002577B6" w:rsidRDefault="002577B6">
            <w:pPr>
              <w:pBdr>
                <w:top w:val="nil"/>
                <w:left w:val="nil"/>
                <w:bottom w:val="nil"/>
                <w:right w:val="nil"/>
                <w:between w:val="nil"/>
              </w:pBdr>
              <w:spacing w:before="3"/>
              <w:ind w:right="429"/>
              <w:rPr>
                <w:color w:val="000000"/>
                <w:sz w:val="19"/>
                <w:szCs w:val="19"/>
              </w:rPr>
            </w:pPr>
          </w:p>
          <w:p w14:paraId="06CF04B9" w14:textId="77777777" w:rsidR="002577B6" w:rsidRDefault="00210E2F">
            <w:pPr>
              <w:pBdr>
                <w:top w:val="nil"/>
                <w:left w:val="nil"/>
                <w:bottom w:val="nil"/>
                <w:right w:val="nil"/>
                <w:between w:val="nil"/>
              </w:pBdr>
              <w:spacing w:line="230" w:lineRule="auto"/>
              <w:ind w:left="43" w:right="429"/>
              <w:rPr>
                <w:color w:val="000000"/>
                <w:sz w:val="19"/>
                <w:szCs w:val="19"/>
              </w:rPr>
            </w:pPr>
            <w:r>
              <w:rPr>
                <w:color w:val="000000"/>
                <w:sz w:val="19"/>
                <w:szCs w:val="19"/>
              </w:rPr>
              <w:t xml:space="preserve">Pro </w:t>
            </w:r>
            <w:r>
              <w:rPr>
                <w:b/>
                <w:bCs/>
                <w:color w:val="000000"/>
                <w:sz w:val="19"/>
                <w:szCs w:val="19"/>
              </w:rPr>
              <w:t xml:space="preserve">každou </w:t>
            </w:r>
            <w:r>
              <w:rPr>
                <w:color w:val="000000"/>
                <w:sz w:val="19"/>
                <w:szCs w:val="19"/>
              </w:rPr>
              <w:t>skupinu typů stanovišť v příloze I nařízení, kterou je nezbytné znovuvytvořit, je nutné vyplnit následující oddíl, s přihlédnutím k informacím, které jsou v současné době k dispozici.</w:t>
            </w:r>
          </w:p>
        </w:tc>
      </w:tr>
      <w:tr w:rsidR="002577B6" w14:paraId="4D981B09" w14:textId="77777777">
        <w:trPr>
          <w:trHeight w:val="669"/>
        </w:trPr>
        <w:tc>
          <w:tcPr>
            <w:tcW w:w="3467" w:type="dxa"/>
            <w:tcBorders>
              <w:left w:val="nil"/>
            </w:tcBorders>
            <w:shd w:val="clear" w:color="auto" w:fill="D8D8D8"/>
          </w:tcPr>
          <w:p w14:paraId="21CFBD18" w14:textId="77777777" w:rsidR="002577B6" w:rsidRDefault="00210E2F">
            <w:pPr>
              <w:pBdr>
                <w:top w:val="nil"/>
                <w:left w:val="nil"/>
                <w:bottom w:val="nil"/>
                <w:right w:val="nil"/>
                <w:between w:val="nil"/>
              </w:pBdr>
              <w:tabs>
                <w:tab w:val="left" w:pos="836"/>
              </w:tabs>
              <w:spacing w:before="218"/>
              <w:ind w:left="43" w:right="429"/>
              <w:rPr>
                <w:color w:val="000000"/>
                <w:sz w:val="19"/>
                <w:szCs w:val="19"/>
              </w:rPr>
            </w:pPr>
            <w:r>
              <w:rPr>
                <w:color w:val="000000"/>
                <w:sz w:val="19"/>
                <w:szCs w:val="19"/>
              </w:rPr>
              <w:t>6.2.4.1</w:t>
            </w:r>
            <w:r>
              <w:rPr>
                <w:color w:val="000000"/>
                <w:sz w:val="19"/>
                <w:szCs w:val="19"/>
              </w:rPr>
              <w:tab/>
              <w:t>Skupina stanovišť</w:t>
            </w:r>
          </w:p>
        </w:tc>
        <w:tc>
          <w:tcPr>
            <w:tcW w:w="5717" w:type="dxa"/>
            <w:tcBorders>
              <w:right w:val="nil"/>
            </w:tcBorders>
          </w:tcPr>
          <w:p w14:paraId="3996145E" w14:textId="77777777" w:rsidR="002577B6" w:rsidRDefault="00210E2F">
            <w:pPr>
              <w:pBdr>
                <w:top w:val="nil"/>
                <w:left w:val="nil"/>
                <w:bottom w:val="nil"/>
                <w:right w:val="nil"/>
                <w:between w:val="nil"/>
              </w:pBdr>
              <w:spacing w:before="218"/>
              <w:ind w:left="105" w:right="429"/>
              <w:rPr>
                <w:color w:val="000000"/>
                <w:sz w:val="19"/>
                <w:szCs w:val="19"/>
              </w:rPr>
            </w:pPr>
            <w:r>
              <w:rPr>
                <w:color w:val="000000"/>
                <w:sz w:val="19"/>
                <w:szCs w:val="19"/>
              </w:rPr>
              <w:t>Zvolte jednu skupinu stanovišť ze seznamu kódů skupin stanovišť</w:t>
            </w:r>
          </w:p>
        </w:tc>
      </w:tr>
    </w:tbl>
    <w:tbl>
      <w:tblPr>
        <w:tblStyle w:val="a9"/>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6E60B884" w14:textId="77777777">
        <w:trPr>
          <w:trHeight w:val="715"/>
        </w:trPr>
        <w:tc>
          <w:tcPr>
            <w:tcW w:w="3467" w:type="dxa"/>
            <w:vMerge w:val="restart"/>
            <w:tcBorders>
              <w:left w:val="nil"/>
            </w:tcBorders>
            <w:shd w:val="clear" w:color="auto" w:fill="D8D8D8"/>
          </w:tcPr>
          <w:p w14:paraId="69E269ED" w14:textId="77777777" w:rsidR="002577B6" w:rsidRDefault="002577B6">
            <w:pPr>
              <w:pBdr>
                <w:top w:val="nil"/>
                <w:left w:val="nil"/>
                <w:bottom w:val="nil"/>
                <w:right w:val="nil"/>
                <w:between w:val="nil"/>
              </w:pBdr>
              <w:spacing w:before="49"/>
              <w:ind w:right="429"/>
              <w:rPr>
                <w:color w:val="000000"/>
                <w:sz w:val="19"/>
                <w:szCs w:val="19"/>
              </w:rPr>
            </w:pPr>
          </w:p>
          <w:p w14:paraId="2E069406" w14:textId="77777777" w:rsidR="002577B6" w:rsidRDefault="00210E2F">
            <w:pPr>
              <w:pBdr>
                <w:top w:val="nil"/>
                <w:left w:val="nil"/>
                <w:bottom w:val="nil"/>
                <w:right w:val="nil"/>
                <w:between w:val="nil"/>
              </w:pBdr>
              <w:tabs>
                <w:tab w:val="left" w:pos="836"/>
              </w:tabs>
              <w:spacing w:before="1"/>
              <w:ind w:left="43" w:right="429"/>
              <w:rPr>
                <w:color w:val="000000"/>
                <w:sz w:val="19"/>
                <w:szCs w:val="19"/>
              </w:rPr>
            </w:pPr>
            <w:r>
              <w:rPr>
                <w:color w:val="000000"/>
                <w:sz w:val="19"/>
                <w:szCs w:val="19"/>
              </w:rPr>
              <w:t>6.2.4.2</w:t>
            </w:r>
            <w:r>
              <w:rPr>
                <w:color w:val="000000"/>
                <w:sz w:val="19"/>
                <w:szCs w:val="19"/>
              </w:rPr>
              <w:tab/>
              <w:t>Příznivý referenční areál</w:t>
            </w:r>
          </w:p>
        </w:tc>
        <w:tc>
          <w:tcPr>
            <w:tcW w:w="5717" w:type="dxa"/>
            <w:tcBorders>
              <w:bottom w:val="nil"/>
              <w:right w:val="nil"/>
            </w:tcBorders>
          </w:tcPr>
          <w:p w14:paraId="4D69655F" w14:textId="77777777" w:rsidR="002577B6" w:rsidRDefault="002577B6">
            <w:pPr>
              <w:pBdr>
                <w:top w:val="nil"/>
                <w:left w:val="nil"/>
                <w:bottom w:val="nil"/>
                <w:right w:val="nil"/>
                <w:between w:val="nil"/>
              </w:pBdr>
              <w:spacing w:before="45"/>
              <w:ind w:right="429"/>
              <w:rPr>
                <w:color w:val="000000"/>
                <w:sz w:val="19"/>
                <w:szCs w:val="19"/>
              </w:rPr>
            </w:pPr>
          </w:p>
          <w:p w14:paraId="5F62DA62" w14:textId="77777777" w:rsidR="002577B6" w:rsidRDefault="00210E2F">
            <w:pPr>
              <w:pBdr>
                <w:top w:val="nil"/>
                <w:left w:val="nil"/>
                <w:bottom w:val="nil"/>
                <w:right w:val="nil"/>
                <w:between w:val="nil"/>
              </w:pBdr>
              <w:spacing w:line="214" w:lineRule="auto"/>
              <w:ind w:left="105" w:right="429"/>
              <w:rPr>
                <w:color w:val="000000"/>
                <w:sz w:val="19"/>
                <w:szCs w:val="19"/>
              </w:rPr>
            </w:pPr>
            <w:r>
              <w:rPr>
                <w:color w:val="000000"/>
                <w:sz w:val="19"/>
                <w:szCs w:val="19"/>
              </w:rPr>
              <w:t>Co nejpřesnější odhad nebo rozmezí (km</w:t>
            </w:r>
            <w:r>
              <w:rPr>
                <w:color w:val="000000"/>
                <w:sz w:val="16"/>
                <w:szCs w:val="16"/>
                <w:vertAlign w:val="superscript"/>
              </w:rPr>
              <w:t>2</w:t>
            </w:r>
            <w:r>
              <w:rPr>
                <w:color w:val="000000"/>
                <w:sz w:val="19"/>
                <w:szCs w:val="19"/>
              </w:rPr>
              <w:t>). Uveďte jeden z následujících údajů:</w:t>
            </w:r>
          </w:p>
        </w:tc>
      </w:tr>
      <w:tr w:rsidR="002577B6" w14:paraId="2A169779" w14:textId="77777777">
        <w:trPr>
          <w:trHeight w:val="781"/>
        </w:trPr>
        <w:tc>
          <w:tcPr>
            <w:tcW w:w="3467" w:type="dxa"/>
            <w:vMerge/>
            <w:tcBorders>
              <w:left w:val="nil"/>
            </w:tcBorders>
            <w:shd w:val="clear" w:color="auto" w:fill="D8D8D8"/>
          </w:tcPr>
          <w:p w14:paraId="0F9394C5"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bottom w:val="nil"/>
              <w:right w:val="nil"/>
            </w:tcBorders>
            <w:shd w:val="clear" w:color="auto" w:fill="E1EED8"/>
          </w:tcPr>
          <w:p w14:paraId="2BBF03F0" w14:textId="77777777" w:rsidR="002577B6" w:rsidRDefault="00210E2F">
            <w:pPr>
              <w:numPr>
                <w:ilvl w:val="0"/>
                <w:numId w:val="11"/>
              </w:numPr>
              <w:pBdr>
                <w:top w:val="nil"/>
                <w:left w:val="nil"/>
                <w:bottom w:val="nil"/>
                <w:right w:val="nil"/>
                <w:between w:val="nil"/>
              </w:pBdr>
              <w:tabs>
                <w:tab w:val="left" w:pos="445"/>
              </w:tabs>
              <w:spacing w:line="186" w:lineRule="auto"/>
              <w:ind w:right="429" w:hanging="340"/>
              <w:rPr>
                <w:color w:val="000000"/>
                <w:sz w:val="19"/>
                <w:szCs w:val="19"/>
              </w:rPr>
            </w:pPr>
            <w:r>
              <w:rPr>
                <w:color w:val="000000"/>
                <w:sz w:val="19"/>
                <w:szCs w:val="19"/>
              </w:rPr>
              <w:t>údaj ze zprávy podle článku 17 směrnice o stanovištích za období</w:t>
            </w:r>
          </w:p>
          <w:p w14:paraId="5A06D4C5" w14:textId="77777777" w:rsidR="002577B6" w:rsidRDefault="00210E2F">
            <w:pPr>
              <w:pBdr>
                <w:top w:val="nil"/>
                <w:left w:val="nil"/>
                <w:bottom w:val="nil"/>
                <w:right w:val="nil"/>
                <w:between w:val="nil"/>
              </w:pBdr>
              <w:spacing w:line="214" w:lineRule="auto"/>
              <w:ind w:left="445" w:right="429"/>
              <w:rPr>
                <w:color w:val="000000"/>
                <w:sz w:val="19"/>
                <w:szCs w:val="19"/>
              </w:rPr>
            </w:pPr>
            <w:r>
              <w:rPr>
                <w:color w:val="000000"/>
                <w:sz w:val="19"/>
                <w:szCs w:val="19"/>
              </w:rPr>
              <w:t>2013–2018</w:t>
            </w:r>
          </w:p>
          <w:p w14:paraId="531D6773" w14:textId="77777777" w:rsidR="002577B6" w:rsidRDefault="00210E2F">
            <w:pPr>
              <w:numPr>
                <w:ilvl w:val="0"/>
                <w:numId w:val="11"/>
              </w:numPr>
              <w:pBdr>
                <w:top w:val="nil"/>
                <w:left w:val="nil"/>
                <w:bottom w:val="nil"/>
                <w:right w:val="nil"/>
                <w:between w:val="nil"/>
              </w:pBdr>
              <w:tabs>
                <w:tab w:val="left" w:pos="443"/>
                <w:tab w:val="left" w:pos="445"/>
              </w:tabs>
              <w:spacing w:line="214" w:lineRule="auto"/>
              <w:ind w:right="429"/>
              <w:rPr>
                <w:color w:val="000000"/>
                <w:sz w:val="19"/>
                <w:szCs w:val="19"/>
              </w:rPr>
            </w:pPr>
            <w:r>
              <w:rPr>
                <w:color w:val="000000"/>
                <w:sz w:val="19"/>
                <w:szCs w:val="19"/>
              </w:rPr>
              <w:t>údaj ze zprávy podle článku 17 směrnice o stanovištích za období 2019–2024</w:t>
            </w:r>
          </w:p>
        </w:tc>
      </w:tr>
      <w:tr w:rsidR="002577B6" w14:paraId="22D37950" w14:textId="77777777">
        <w:trPr>
          <w:trHeight w:val="966"/>
        </w:trPr>
        <w:tc>
          <w:tcPr>
            <w:tcW w:w="3467" w:type="dxa"/>
            <w:vMerge/>
            <w:tcBorders>
              <w:left w:val="nil"/>
            </w:tcBorders>
            <w:shd w:val="clear" w:color="auto" w:fill="D8D8D8"/>
          </w:tcPr>
          <w:p w14:paraId="3FBDB7A0"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right w:val="nil"/>
            </w:tcBorders>
          </w:tcPr>
          <w:p w14:paraId="6C3A5794" w14:textId="77777777" w:rsidR="002577B6" w:rsidRDefault="00210E2F">
            <w:pPr>
              <w:pBdr>
                <w:top w:val="nil"/>
                <w:left w:val="nil"/>
                <w:bottom w:val="nil"/>
                <w:right w:val="nil"/>
                <w:between w:val="nil"/>
              </w:pBdr>
              <w:tabs>
                <w:tab w:val="left" w:pos="445"/>
              </w:tabs>
              <w:spacing w:line="202" w:lineRule="auto"/>
              <w:ind w:left="105" w:right="429"/>
              <w:rPr>
                <w:color w:val="000000"/>
                <w:sz w:val="19"/>
                <w:szCs w:val="19"/>
              </w:rPr>
            </w:pPr>
            <w:r>
              <w:rPr>
                <w:color w:val="000000"/>
                <w:sz w:val="19"/>
                <w:szCs w:val="19"/>
              </w:rPr>
              <w:t>c)</w:t>
            </w:r>
            <w:r>
              <w:rPr>
                <w:color w:val="000000"/>
                <w:sz w:val="19"/>
                <w:szCs w:val="19"/>
              </w:rPr>
              <w:tab/>
              <w:t>jiný odhad nebo rozmezí</w:t>
            </w:r>
          </w:p>
          <w:p w14:paraId="153EBC88" w14:textId="77777777" w:rsidR="002577B6" w:rsidRDefault="00210E2F">
            <w:pPr>
              <w:pBdr>
                <w:top w:val="nil"/>
                <w:left w:val="nil"/>
                <w:bottom w:val="nil"/>
                <w:right w:val="nil"/>
                <w:between w:val="nil"/>
              </w:pBdr>
              <w:spacing w:before="54" w:line="230" w:lineRule="auto"/>
              <w:ind w:left="105" w:right="429"/>
              <w:rPr>
                <w:color w:val="000000"/>
                <w:sz w:val="19"/>
                <w:szCs w:val="19"/>
              </w:rPr>
            </w:pPr>
            <w:r>
              <w:rPr>
                <w:color w:val="000000"/>
                <w:sz w:val="19"/>
                <w:szCs w:val="19"/>
              </w:rPr>
              <w:t>Je-li zvolena možnost c), uveďte zdroj, metodu a odůvodnění (volný text, pokud možno max. 3 000 znaků)</w:t>
            </w:r>
          </w:p>
        </w:tc>
      </w:tr>
      <w:tr w:rsidR="002577B6" w14:paraId="4407D1BB" w14:textId="77777777" w:rsidTr="007D37CD">
        <w:trPr>
          <w:trHeight w:val="341"/>
        </w:trPr>
        <w:tc>
          <w:tcPr>
            <w:tcW w:w="3467" w:type="dxa"/>
            <w:tcBorders>
              <w:left w:val="nil"/>
            </w:tcBorders>
            <w:shd w:val="clear" w:color="auto" w:fill="D8D8D8"/>
          </w:tcPr>
          <w:p w14:paraId="25E1A59D" w14:textId="77777777" w:rsidR="002577B6" w:rsidRDefault="002577B6">
            <w:pPr>
              <w:pBdr>
                <w:top w:val="nil"/>
                <w:left w:val="nil"/>
                <w:bottom w:val="nil"/>
                <w:right w:val="nil"/>
                <w:between w:val="nil"/>
              </w:pBdr>
              <w:spacing w:before="56"/>
              <w:ind w:right="429"/>
              <w:rPr>
                <w:color w:val="000000"/>
                <w:sz w:val="19"/>
                <w:szCs w:val="19"/>
              </w:rPr>
            </w:pPr>
          </w:p>
          <w:p w14:paraId="5C9B50AD"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6.2.4.3</w:t>
            </w:r>
            <w:r>
              <w:rPr>
                <w:color w:val="000000"/>
                <w:sz w:val="19"/>
                <w:szCs w:val="19"/>
              </w:rPr>
              <w:tab/>
              <w:t xml:space="preserve">Seznam typů stanovišť, jejichž stávající rozloha je o více než 2 % menší než příznivý referenční areál (tj. typy stanovišť, jichž se týkají opatření na </w:t>
            </w:r>
            <w:r>
              <w:rPr>
                <w:color w:val="000000"/>
                <w:sz w:val="19"/>
                <w:szCs w:val="19"/>
              </w:rPr>
              <w:lastRenderedPageBreak/>
              <w:t>znovuvytvoření)</w:t>
            </w:r>
          </w:p>
        </w:tc>
        <w:tc>
          <w:tcPr>
            <w:tcW w:w="5717" w:type="dxa"/>
            <w:tcBorders>
              <w:right w:val="nil"/>
            </w:tcBorders>
          </w:tcPr>
          <w:p w14:paraId="4D72D21E" w14:textId="77777777" w:rsidR="002577B6" w:rsidRDefault="002577B6">
            <w:pPr>
              <w:pBdr>
                <w:top w:val="nil"/>
                <w:left w:val="nil"/>
                <w:bottom w:val="nil"/>
                <w:right w:val="nil"/>
                <w:between w:val="nil"/>
              </w:pBdr>
              <w:spacing w:before="56"/>
              <w:ind w:right="429"/>
              <w:rPr>
                <w:color w:val="000000"/>
                <w:sz w:val="19"/>
                <w:szCs w:val="19"/>
              </w:rPr>
            </w:pPr>
          </w:p>
          <w:p w14:paraId="48F3977F" w14:textId="77777777" w:rsidR="002577B6" w:rsidRDefault="00210E2F">
            <w:pPr>
              <w:pBdr>
                <w:top w:val="nil"/>
                <w:left w:val="nil"/>
                <w:bottom w:val="nil"/>
                <w:right w:val="nil"/>
                <w:between w:val="nil"/>
              </w:pBdr>
              <w:spacing w:before="1" w:line="230" w:lineRule="auto"/>
              <w:ind w:left="105" w:right="429"/>
              <w:rPr>
                <w:color w:val="000000"/>
                <w:sz w:val="19"/>
                <w:szCs w:val="19"/>
              </w:rPr>
            </w:pPr>
            <w:r>
              <w:rPr>
                <w:color w:val="000000"/>
                <w:sz w:val="19"/>
                <w:szCs w:val="19"/>
              </w:rPr>
              <w:t>Uveďte jeden nebo více typů stanovišť ze seznamu kódů typů stanovišť patřících do odpovídající skupiny stanovišť zvolené v poli 6.2.4.1.</w:t>
            </w:r>
          </w:p>
        </w:tc>
      </w:tr>
      <w:tr w:rsidR="002577B6" w14:paraId="266CB951" w14:textId="77777777">
        <w:trPr>
          <w:trHeight w:val="1204"/>
        </w:trPr>
        <w:tc>
          <w:tcPr>
            <w:tcW w:w="3467" w:type="dxa"/>
            <w:tcBorders>
              <w:left w:val="nil"/>
            </w:tcBorders>
            <w:shd w:val="clear" w:color="auto" w:fill="D8D8D8"/>
          </w:tcPr>
          <w:p w14:paraId="7B05D0AA" w14:textId="77777777" w:rsidR="002577B6" w:rsidRDefault="002577B6">
            <w:pPr>
              <w:pBdr>
                <w:top w:val="nil"/>
                <w:left w:val="nil"/>
                <w:bottom w:val="nil"/>
                <w:right w:val="nil"/>
                <w:between w:val="nil"/>
              </w:pBdr>
              <w:spacing w:before="57"/>
              <w:ind w:right="429"/>
              <w:rPr>
                <w:color w:val="000000"/>
                <w:sz w:val="19"/>
                <w:szCs w:val="19"/>
              </w:rPr>
            </w:pPr>
          </w:p>
          <w:p w14:paraId="292312E1"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6.2.4.4</w:t>
            </w:r>
            <w:r>
              <w:rPr>
                <w:color w:val="000000"/>
                <w:sz w:val="19"/>
                <w:szCs w:val="19"/>
              </w:rPr>
              <w:tab/>
              <w:t>Typy stanovišť, na něž se vztahují opatření na znovuvytvoření do roku 2030 (nepovinné)</w:t>
            </w:r>
          </w:p>
        </w:tc>
        <w:tc>
          <w:tcPr>
            <w:tcW w:w="5717" w:type="dxa"/>
            <w:tcBorders>
              <w:right w:val="nil"/>
            </w:tcBorders>
            <w:shd w:val="clear" w:color="auto" w:fill="C6EAFF"/>
          </w:tcPr>
          <w:p w14:paraId="419804CD" w14:textId="77777777" w:rsidR="002577B6" w:rsidRDefault="002577B6">
            <w:pPr>
              <w:pBdr>
                <w:top w:val="nil"/>
                <w:left w:val="nil"/>
                <w:bottom w:val="nil"/>
                <w:right w:val="nil"/>
                <w:between w:val="nil"/>
              </w:pBdr>
              <w:spacing w:before="57"/>
              <w:ind w:right="429"/>
              <w:rPr>
                <w:color w:val="000000"/>
                <w:sz w:val="19"/>
                <w:szCs w:val="19"/>
              </w:rPr>
            </w:pPr>
          </w:p>
          <w:p w14:paraId="7FFCF5C0" w14:textId="77777777" w:rsidR="002577B6" w:rsidRDefault="00210E2F">
            <w:pPr>
              <w:pBdr>
                <w:top w:val="nil"/>
                <w:left w:val="nil"/>
                <w:bottom w:val="nil"/>
                <w:right w:val="nil"/>
                <w:between w:val="nil"/>
              </w:pBdr>
              <w:spacing w:before="1" w:line="230" w:lineRule="auto"/>
              <w:ind w:left="105" w:right="429"/>
              <w:rPr>
                <w:color w:val="000000"/>
                <w:sz w:val="19"/>
                <w:szCs w:val="19"/>
              </w:rPr>
            </w:pPr>
            <w:r>
              <w:rPr>
                <w:color w:val="000000"/>
                <w:sz w:val="19"/>
                <w:szCs w:val="19"/>
              </w:rPr>
              <w:t>Uveďte jeden nebo více typů stanovišť ze seznamu kódů typů stanovišť patřících do odpovídající skupiny stanovišť zvolené v poli 6.2.4.1.</w:t>
            </w:r>
          </w:p>
        </w:tc>
      </w:tr>
      <w:tr w:rsidR="002577B6" w14:paraId="0DF09B4C" w14:textId="77777777">
        <w:trPr>
          <w:trHeight w:val="929"/>
        </w:trPr>
        <w:tc>
          <w:tcPr>
            <w:tcW w:w="3467" w:type="dxa"/>
            <w:vMerge w:val="restart"/>
            <w:tcBorders>
              <w:left w:val="nil"/>
            </w:tcBorders>
            <w:shd w:val="clear" w:color="auto" w:fill="D8D8D8"/>
          </w:tcPr>
          <w:p w14:paraId="340E27ED" w14:textId="77777777" w:rsidR="002577B6" w:rsidRDefault="002577B6">
            <w:pPr>
              <w:pBdr>
                <w:top w:val="nil"/>
                <w:left w:val="nil"/>
                <w:bottom w:val="nil"/>
                <w:right w:val="nil"/>
                <w:between w:val="nil"/>
              </w:pBdr>
              <w:spacing w:before="56"/>
              <w:ind w:right="429"/>
              <w:rPr>
                <w:color w:val="000000"/>
                <w:sz w:val="19"/>
                <w:szCs w:val="19"/>
              </w:rPr>
            </w:pPr>
          </w:p>
          <w:p w14:paraId="1E1E7E39"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6.2.4.5</w:t>
            </w:r>
            <w:r>
              <w:rPr>
                <w:color w:val="000000"/>
                <w:sz w:val="19"/>
                <w:szCs w:val="19"/>
              </w:rPr>
              <w:tab/>
              <w:t>Orientační celková rozloha, na niž se vztahují opatření na znovuvytvoření do roku 2030</w:t>
            </w:r>
          </w:p>
        </w:tc>
        <w:tc>
          <w:tcPr>
            <w:tcW w:w="5717" w:type="dxa"/>
            <w:tcBorders>
              <w:bottom w:val="nil"/>
              <w:right w:val="nil"/>
            </w:tcBorders>
          </w:tcPr>
          <w:p w14:paraId="12DD235B" w14:textId="77777777" w:rsidR="002577B6" w:rsidRDefault="002577B6">
            <w:pPr>
              <w:pBdr>
                <w:top w:val="nil"/>
                <w:left w:val="nil"/>
                <w:bottom w:val="nil"/>
                <w:right w:val="nil"/>
                <w:between w:val="nil"/>
              </w:pBdr>
              <w:spacing w:before="44"/>
              <w:ind w:right="429"/>
              <w:rPr>
                <w:color w:val="000000"/>
                <w:sz w:val="19"/>
                <w:szCs w:val="19"/>
              </w:rPr>
            </w:pPr>
          </w:p>
          <w:p w14:paraId="48A21AF2" w14:textId="77777777" w:rsidR="002577B6" w:rsidRDefault="00210E2F">
            <w:pPr>
              <w:pBdr>
                <w:top w:val="nil"/>
                <w:left w:val="nil"/>
                <w:bottom w:val="nil"/>
                <w:right w:val="nil"/>
                <w:between w:val="nil"/>
              </w:pBdr>
              <w:tabs>
                <w:tab w:val="left" w:pos="445"/>
              </w:tabs>
              <w:spacing w:line="214" w:lineRule="auto"/>
              <w:ind w:left="445" w:right="429" w:hanging="341"/>
              <w:rPr>
                <w:color w:val="000000"/>
                <w:sz w:val="19"/>
                <w:szCs w:val="19"/>
              </w:rPr>
            </w:pPr>
            <w:r>
              <w:rPr>
                <w:color w:val="000000"/>
                <w:sz w:val="19"/>
                <w:szCs w:val="19"/>
              </w:rPr>
              <w:t>a)</w:t>
            </w:r>
            <w:r>
              <w:rPr>
                <w:color w:val="000000"/>
                <w:sz w:val="19"/>
                <w:szCs w:val="19"/>
              </w:rPr>
              <w:tab/>
              <w:t>co nejpřesnější odhad (v km</w:t>
            </w:r>
            <w:r>
              <w:rPr>
                <w:color w:val="000000"/>
                <w:sz w:val="16"/>
                <w:szCs w:val="16"/>
                <w:vertAlign w:val="superscript"/>
              </w:rPr>
              <w:t>2</w:t>
            </w:r>
            <w:r>
              <w:rPr>
                <w:color w:val="000000"/>
                <w:sz w:val="19"/>
                <w:szCs w:val="19"/>
              </w:rPr>
              <w:t>) odpovídající alespoň 30 % dodatečné rozlohy potřebné k dosažení celkového příznivého referenčního areálu pro odpovídající skupinu stanovišť</w:t>
            </w:r>
          </w:p>
        </w:tc>
      </w:tr>
      <w:tr w:rsidR="002577B6" w14:paraId="102A1199" w14:textId="77777777">
        <w:trPr>
          <w:trHeight w:val="473"/>
        </w:trPr>
        <w:tc>
          <w:tcPr>
            <w:tcW w:w="3467" w:type="dxa"/>
            <w:vMerge/>
            <w:tcBorders>
              <w:left w:val="nil"/>
            </w:tcBorders>
            <w:shd w:val="clear" w:color="auto" w:fill="D8D8D8"/>
          </w:tcPr>
          <w:p w14:paraId="62825CDE"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right w:val="nil"/>
            </w:tcBorders>
            <w:shd w:val="clear" w:color="auto" w:fill="C6EAFF"/>
          </w:tcPr>
          <w:p w14:paraId="3E319B92" w14:textId="77777777" w:rsidR="002577B6" w:rsidRDefault="00210E2F">
            <w:pPr>
              <w:pBdr>
                <w:top w:val="nil"/>
                <w:left w:val="nil"/>
                <w:bottom w:val="nil"/>
                <w:right w:val="nil"/>
                <w:between w:val="nil"/>
              </w:pBdr>
              <w:spacing w:line="192" w:lineRule="auto"/>
              <w:ind w:left="105" w:right="429"/>
              <w:rPr>
                <w:color w:val="000000"/>
                <w:sz w:val="19"/>
                <w:szCs w:val="19"/>
              </w:rPr>
            </w:pPr>
            <w:r>
              <w:rPr>
                <w:color w:val="000000"/>
                <w:sz w:val="19"/>
                <w:szCs w:val="19"/>
              </w:rPr>
              <w:t>b) rozmezí (v km</w:t>
            </w:r>
            <w:r>
              <w:rPr>
                <w:color w:val="000000"/>
                <w:sz w:val="16"/>
                <w:szCs w:val="16"/>
                <w:vertAlign w:val="superscript"/>
              </w:rPr>
              <w:t>2</w:t>
            </w:r>
            <w:r>
              <w:rPr>
                <w:color w:val="000000"/>
                <w:sz w:val="19"/>
                <w:szCs w:val="19"/>
              </w:rPr>
              <w:t>, nepovinné)</w:t>
            </w:r>
          </w:p>
        </w:tc>
      </w:tr>
      <w:tr w:rsidR="002577B6" w14:paraId="2C9B41AC" w14:textId="77777777">
        <w:trPr>
          <w:trHeight w:val="1204"/>
        </w:trPr>
        <w:tc>
          <w:tcPr>
            <w:tcW w:w="3467" w:type="dxa"/>
            <w:tcBorders>
              <w:left w:val="nil"/>
            </w:tcBorders>
            <w:shd w:val="clear" w:color="auto" w:fill="D8D8D8"/>
          </w:tcPr>
          <w:p w14:paraId="38F1E117" w14:textId="77777777" w:rsidR="002577B6" w:rsidRDefault="002577B6">
            <w:pPr>
              <w:pBdr>
                <w:top w:val="nil"/>
                <w:left w:val="nil"/>
                <w:bottom w:val="nil"/>
                <w:right w:val="nil"/>
                <w:between w:val="nil"/>
              </w:pBdr>
              <w:spacing w:before="57"/>
              <w:ind w:right="429"/>
              <w:rPr>
                <w:color w:val="000000"/>
                <w:sz w:val="19"/>
                <w:szCs w:val="19"/>
              </w:rPr>
            </w:pPr>
          </w:p>
          <w:p w14:paraId="32550646"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6.2.4.6</w:t>
            </w:r>
            <w:r>
              <w:rPr>
                <w:color w:val="000000"/>
                <w:sz w:val="19"/>
                <w:szCs w:val="19"/>
              </w:rPr>
              <w:tab/>
              <w:t>Orientační mapy potenciálních ploch, na něž se vztahují opatření na obnovu (čl. 15 odst. 3 písm. a))</w:t>
            </w:r>
          </w:p>
        </w:tc>
        <w:tc>
          <w:tcPr>
            <w:tcW w:w="5717" w:type="dxa"/>
            <w:tcBorders>
              <w:right w:val="nil"/>
            </w:tcBorders>
          </w:tcPr>
          <w:p w14:paraId="02DE79E2" w14:textId="77777777" w:rsidR="002577B6" w:rsidRDefault="002577B6">
            <w:pPr>
              <w:pBdr>
                <w:top w:val="nil"/>
                <w:left w:val="nil"/>
                <w:bottom w:val="nil"/>
                <w:right w:val="nil"/>
                <w:between w:val="nil"/>
              </w:pBdr>
              <w:spacing w:before="57"/>
              <w:ind w:right="429"/>
              <w:rPr>
                <w:color w:val="000000"/>
                <w:sz w:val="19"/>
                <w:szCs w:val="19"/>
              </w:rPr>
            </w:pPr>
          </w:p>
          <w:p w14:paraId="2BF68D66"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souřadnicových sítí 1x1 km nebo izolovaných polygonů</w:t>
            </w:r>
          </w:p>
        </w:tc>
      </w:tr>
      <w:tr w:rsidR="002577B6" w14:paraId="4ADB448A" w14:textId="77777777">
        <w:trPr>
          <w:trHeight w:val="778"/>
        </w:trPr>
        <w:tc>
          <w:tcPr>
            <w:tcW w:w="9184" w:type="dxa"/>
            <w:gridSpan w:val="2"/>
            <w:tcBorders>
              <w:left w:val="nil"/>
              <w:right w:val="nil"/>
            </w:tcBorders>
            <w:shd w:val="clear" w:color="auto" w:fill="D8E1F2"/>
          </w:tcPr>
          <w:p w14:paraId="5B333621" w14:textId="77777777" w:rsidR="002577B6" w:rsidRDefault="002577B6">
            <w:pPr>
              <w:pBdr>
                <w:top w:val="nil"/>
                <w:left w:val="nil"/>
                <w:bottom w:val="nil"/>
                <w:right w:val="nil"/>
                <w:between w:val="nil"/>
              </w:pBdr>
              <w:spacing w:before="50"/>
              <w:ind w:right="429"/>
              <w:rPr>
                <w:color w:val="000000"/>
                <w:sz w:val="19"/>
                <w:szCs w:val="19"/>
              </w:rPr>
            </w:pPr>
          </w:p>
          <w:p w14:paraId="56B0773D" w14:textId="5C581CC6" w:rsidR="002577B6" w:rsidRDefault="007D37CD">
            <w:pPr>
              <w:pBdr>
                <w:top w:val="nil"/>
                <w:left w:val="nil"/>
                <w:bottom w:val="nil"/>
                <w:right w:val="nil"/>
                <w:between w:val="nil"/>
              </w:pBdr>
              <w:ind w:left="43" w:right="429"/>
              <w:rPr>
                <w:b/>
                <w:bCs/>
                <w:color w:val="000000"/>
                <w:sz w:val="19"/>
                <w:szCs w:val="19"/>
              </w:rPr>
            </w:pPr>
            <w:r>
              <w:rPr>
                <w:color w:val="000000"/>
                <w:sz w:val="19"/>
                <w:szCs w:val="19"/>
              </w:rPr>
              <w:t xml:space="preserve">6.2.5 </w:t>
            </w:r>
            <w:r w:rsidRPr="007D37CD">
              <w:rPr>
                <w:b/>
                <w:bCs/>
                <w:color w:val="000000"/>
                <w:sz w:val="19"/>
                <w:szCs w:val="19"/>
              </w:rPr>
              <w:t>Obnova</w:t>
            </w:r>
            <w:r w:rsidR="00210E2F" w:rsidRPr="007D37CD">
              <w:rPr>
                <w:b/>
                <w:bCs/>
                <w:color w:val="000000"/>
                <w:sz w:val="19"/>
                <w:szCs w:val="19"/>
              </w:rPr>
              <w:t xml:space="preserve"> </w:t>
            </w:r>
            <w:r w:rsidR="00210E2F">
              <w:rPr>
                <w:b/>
                <w:bCs/>
                <w:sz w:val="19"/>
                <w:szCs w:val="19"/>
              </w:rPr>
              <w:t>stanovišť</w:t>
            </w:r>
            <w:r w:rsidR="00210E2F">
              <w:rPr>
                <w:b/>
                <w:bCs/>
                <w:color w:val="000000"/>
                <w:sz w:val="19"/>
                <w:szCs w:val="19"/>
              </w:rPr>
              <w:t xml:space="preserve"> druhů do roku 2030 (čl. 4 odst. 7)</w:t>
            </w:r>
          </w:p>
        </w:tc>
      </w:tr>
      <w:tr w:rsidR="002577B6" w14:paraId="07E597D4" w14:textId="77777777">
        <w:trPr>
          <w:trHeight w:val="778"/>
        </w:trPr>
        <w:tc>
          <w:tcPr>
            <w:tcW w:w="9184" w:type="dxa"/>
            <w:gridSpan w:val="2"/>
            <w:tcBorders>
              <w:left w:val="nil"/>
              <w:right w:val="nil"/>
            </w:tcBorders>
            <w:shd w:val="clear" w:color="auto" w:fill="D8D8D8"/>
          </w:tcPr>
          <w:p w14:paraId="58E132C1" w14:textId="77777777" w:rsidR="002577B6" w:rsidRDefault="002577B6">
            <w:pPr>
              <w:pBdr>
                <w:top w:val="nil"/>
                <w:left w:val="nil"/>
                <w:bottom w:val="nil"/>
                <w:right w:val="nil"/>
                <w:between w:val="nil"/>
              </w:pBdr>
              <w:spacing w:before="50"/>
              <w:ind w:right="429"/>
              <w:rPr>
                <w:color w:val="000000"/>
                <w:sz w:val="19"/>
                <w:szCs w:val="19"/>
              </w:rPr>
            </w:pPr>
          </w:p>
          <w:p w14:paraId="52650109" w14:textId="77777777" w:rsidR="002577B6" w:rsidRDefault="00210E2F">
            <w:pPr>
              <w:pBdr>
                <w:top w:val="nil"/>
                <w:left w:val="nil"/>
                <w:bottom w:val="nil"/>
                <w:right w:val="nil"/>
                <w:between w:val="nil"/>
              </w:pBdr>
              <w:ind w:left="43" w:right="429"/>
              <w:rPr>
                <w:color w:val="000000"/>
                <w:sz w:val="19"/>
                <w:szCs w:val="19"/>
              </w:rPr>
            </w:pPr>
            <w:r>
              <w:rPr>
                <w:color w:val="000000"/>
                <w:sz w:val="19"/>
                <w:szCs w:val="19"/>
              </w:rPr>
              <w:t>U každého druhu nebo skupiny druhů uvedených v poli 6.2.5.1 se vyplní následující pole v tomto oddíle.</w:t>
            </w:r>
          </w:p>
        </w:tc>
      </w:tr>
      <w:tr w:rsidR="002577B6" w14:paraId="188094C8" w14:textId="77777777">
        <w:trPr>
          <w:trHeight w:val="1204"/>
        </w:trPr>
        <w:tc>
          <w:tcPr>
            <w:tcW w:w="3467" w:type="dxa"/>
            <w:tcBorders>
              <w:left w:val="nil"/>
            </w:tcBorders>
            <w:shd w:val="clear" w:color="auto" w:fill="D8D8D8"/>
          </w:tcPr>
          <w:p w14:paraId="0DFE6687" w14:textId="77777777" w:rsidR="002577B6" w:rsidRDefault="002577B6">
            <w:pPr>
              <w:pBdr>
                <w:top w:val="nil"/>
                <w:left w:val="nil"/>
                <w:bottom w:val="nil"/>
                <w:right w:val="nil"/>
                <w:between w:val="nil"/>
              </w:pBdr>
              <w:spacing w:before="57"/>
              <w:ind w:right="429"/>
              <w:rPr>
                <w:color w:val="000000"/>
                <w:sz w:val="19"/>
                <w:szCs w:val="19"/>
              </w:rPr>
            </w:pPr>
          </w:p>
          <w:p w14:paraId="73AFF998"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6.2.5.1</w:t>
            </w:r>
            <w:r>
              <w:rPr>
                <w:color w:val="000000"/>
                <w:sz w:val="19"/>
                <w:szCs w:val="19"/>
              </w:rPr>
              <w:tab/>
              <w:t>Druhy nebo skupina druhů, jejichž stanoviště je nutné obnovit podle čl. 4 odst. 7)</w:t>
            </w:r>
          </w:p>
        </w:tc>
        <w:tc>
          <w:tcPr>
            <w:tcW w:w="5717" w:type="dxa"/>
            <w:tcBorders>
              <w:right w:val="nil"/>
            </w:tcBorders>
          </w:tcPr>
          <w:p w14:paraId="41073108" w14:textId="77777777" w:rsidR="002577B6" w:rsidRDefault="002577B6">
            <w:pPr>
              <w:pBdr>
                <w:top w:val="nil"/>
                <w:left w:val="nil"/>
                <w:bottom w:val="nil"/>
                <w:right w:val="nil"/>
                <w:between w:val="nil"/>
              </w:pBdr>
              <w:spacing w:before="57"/>
              <w:ind w:right="429"/>
              <w:rPr>
                <w:color w:val="000000"/>
                <w:sz w:val="19"/>
                <w:szCs w:val="19"/>
              </w:rPr>
            </w:pPr>
          </w:p>
          <w:p w14:paraId="4BF0E0A3" w14:textId="77777777" w:rsidR="002577B6" w:rsidRDefault="00210E2F">
            <w:pPr>
              <w:pBdr>
                <w:top w:val="nil"/>
                <w:left w:val="nil"/>
                <w:bottom w:val="nil"/>
                <w:right w:val="nil"/>
                <w:between w:val="nil"/>
              </w:pBdr>
              <w:spacing w:before="1" w:line="230" w:lineRule="auto"/>
              <w:ind w:left="105" w:right="429"/>
              <w:rPr>
                <w:color w:val="000000"/>
                <w:sz w:val="19"/>
                <w:szCs w:val="19"/>
              </w:rPr>
            </w:pPr>
            <w:r>
              <w:rPr>
                <w:color w:val="000000"/>
                <w:sz w:val="19"/>
                <w:szCs w:val="19"/>
              </w:rPr>
              <w:t>Uveďte jeden nebo více druhů (tj. vytvořte skupinu druhů) ze seznamu kódů druhů podle směrnic 92/43/EHS (směrnice o stanovištích)</w:t>
            </w:r>
          </w:p>
          <w:p w14:paraId="72E6BA28" w14:textId="77777777" w:rsidR="002577B6" w:rsidRDefault="00210E2F">
            <w:pPr>
              <w:pBdr>
                <w:top w:val="nil"/>
                <w:left w:val="nil"/>
                <w:bottom w:val="nil"/>
                <w:right w:val="nil"/>
                <w:between w:val="nil"/>
              </w:pBdr>
              <w:spacing w:line="214" w:lineRule="auto"/>
              <w:ind w:left="105" w:right="429"/>
              <w:rPr>
                <w:color w:val="000000"/>
                <w:sz w:val="19"/>
                <w:szCs w:val="19"/>
              </w:rPr>
            </w:pPr>
            <w:r>
              <w:rPr>
                <w:color w:val="000000"/>
                <w:sz w:val="19"/>
                <w:szCs w:val="19"/>
              </w:rPr>
              <w:t>a 2009/147/ES (směrnice o ptácích).</w:t>
            </w:r>
          </w:p>
        </w:tc>
      </w:tr>
      <w:tr w:rsidR="002577B6" w14:paraId="348C2022" w14:textId="77777777">
        <w:trPr>
          <w:trHeight w:val="2910"/>
        </w:trPr>
        <w:tc>
          <w:tcPr>
            <w:tcW w:w="3467" w:type="dxa"/>
            <w:tcBorders>
              <w:left w:val="nil"/>
            </w:tcBorders>
            <w:shd w:val="clear" w:color="auto" w:fill="D8D8D8"/>
          </w:tcPr>
          <w:p w14:paraId="17D88710" w14:textId="77777777" w:rsidR="002577B6" w:rsidRDefault="002577B6">
            <w:pPr>
              <w:pBdr>
                <w:top w:val="nil"/>
                <w:left w:val="nil"/>
                <w:bottom w:val="nil"/>
                <w:right w:val="nil"/>
                <w:between w:val="nil"/>
              </w:pBdr>
              <w:spacing w:before="56"/>
              <w:ind w:right="429"/>
              <w:rPr>
                <w:color w:val="000000"/>
                <w:sz w:val="19"/>
                <w:szCs w:val="19"/>
              </w:rPr>
            </w:pPr>
          </w:p>
          <w:p w14:paraId="68C23273"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6.2.5.2</w:t>
            </w:r>
            <w:r>
              <w:rPr>
                <w:color w:val="000000"/>
                <w:sz w:val="19"/>
                <w:szCs w:val="19"/>
              </w:rPr>
              <w:tab/>
              <w:t>Stanoviště druhů nebo skupiny druhů, které je nutné obnovit</w:t>
            </w:r>
          </w:p>
          <w:p w14:paraId="7D16441C"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(a stanoviště, na něž se nevztahují oddíly týkající se čl. 4 odst. 1 nebo 4)</w:t>
            </w:r>
          </w:p>
        </w:tc>
        <w:tc>
          <w:tcPr>
            <w:tcW w:w="5717" w:type="dxa"/>
            <w:tcBorders>
              <w:right w:val="nil"/>
            </w:tcBorders>
          </w:tcPr>
          <w:p w14:paraId="5A3FDA4F" w14:textId="77777777" w:rsidR="002577B6" w:rsidRDefault="002577B6">
            <w:pPr>
              <w:pBdr>
                <w:top w:val="nil"/>
                <w:left w:val="nil"/>
                <w:bottom w:val="nil"/>
                <w:right w:val="nil"/>
                <w:between w:val="nil"/>
              </w:pBdr>
              <w:spacing w:before="49"/>
              <w:ind w:right="429"/>
              <w:rPr>
                <w:color w:val="000000"/>
                <w:sz w:val="19"/>
                <w:szCs w:val="19"/>
              </w:rPr>
            </w:pPr>
          </w:p>
          <w:p w14:paraId="5EA6F784" w14:textId="77777777" w:rsidR="002577B6" w:rsidRDefault="00210E2F">
            <w:pPr>
              <w:pBdr>
                <w:top w:val="nil"/>
                <w:left w:val="nil"/>
                <w:bottom w:val="nil"/>
                <w:right w:val="nil"/>
                <w:between w:val="nil"/>
              </w:pBdr>
              <w:spacing w:line="219" w:lineRule="auto"/>
              <w:ind w:left="105" w:right="429"/>
              <w:rPr>
                <w:color w:val="000000"/>
                <w:sz w:val="19"/>
                <w:szCs w:val="19"/>
              </w:rPr>
            </w:pPr>
            <w:r>
              <w:rPr>
                <w:color w:val="000000"/>
                <w:sz w:val="19"/>
                <w:szCs w:val="19"/>
              </w:rPr>
              <w:t>Uveďte jeden nebo více typů ekosystému z následujícího seznamu kódů:</w:t>
            </w:r>
          </w:p>
          <w:p w14:paraId="46727598" w14:textId="77777777" w:rsidR="002577B6" w:rsidRDefault="00210E2F">
            <w:pPr>
              <w:numPr>
                <w:ilvl w:val="0"/>
                <w:numId w:val="10"/>
              </w:numPr>
              <w:pBdr>
                <w:top w:val="nil"/>
                <w:left w:val="nil"/>
                <w:bottom w:val="nil"/>
                <w:right w:val="nil"/>
                <w:between w:val="nil"/>
              </w:pBdr>
              <w:tabs>
                <w:tab w:val="left" w:pos="445"/>
              </w:tabs>
              <w:spacing w:line="214" w:lineRule="auto"/>
              <w:ind w:right="429" w:hanging="340"/>
              <w:rPr>
                <w:color w:val="000000"/>
                <w:sz w:val="19"/>
                <w:szCs w:val="19"/>
              </w:rPr>
            </w:pPr>
            <w:r>
              <w:rPr>
                <w:color w:val="000000"/>
                <w:sz w:val="19"/>
                <w:szCs w:val="19"/>
              </w:rPr>
              <w:t>mokřadní ekosystémy (pobřežní a vnitrozemské)</w:t>
            </w:r>
          </w:p>
          <w:p w14:paraId="30161E9D" w14:textId="77777777" w:rsidR="002577B6" w:rsidRDefault="00210E2F">
            <w:pPr>
              <w:numPr>
                <w:ilvl w:val="0"/>
                <w:numId w:val="10"/>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ekosystémy travních porostů</w:t>
            </w:r>
          </w:p>
          <w:p w14:paraId="5BA13112" w14:textId="77777777" w:rsidR="002577B6" w:rsidRDefault="00210E2F">
            <w:pPr>
              <w:numPr>
                <w:ilvl w:val="0"/>
                <w:numId w:val="10"/>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řeky, jezera, lužní, nivní a břehové ekosystémy</w:t>
            </w:r>
          </w:p>
          <w:p w14:paraId="51E456AE" w14:textId="77777777" w:rsidR="002577B6" w:rsidRDefault="00210E2F">
            <w:pPr>
              <w:numPr>
                <w:ilvl w:val="0"/>
                <w:numId w:val="10"/>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lesy a lesní ekosystémy</w:t>
            </w:r>
          </w:p>
          <w:p w14:paraId="3FDE3491" w14:textId="77777777" w:rsidR="002577B6" w:rsidRDefault="00210E2F">
            <w:pPr>
              <w:numPr>
                <w:ilvl w:val="0"/>
                <w:numId w:val="10"/>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ekosystémy vřesovišť, keřů a křovin</w:t>
            </w:r>
          </w:p>
          <w:p w14:paraId="4A9372F8" w14:textId="77777777" w:rsidR="002577B6" w:rsidRDefault="00210E2F">
            <w:pPr>
              <w:numPr>
                <w:ilvl w:val="0"/>
                <w:numId w:val="10"/>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skalní a dunové ekosystémy a ekosystémy s řídkou vegetací</w:t>
            </w:r>
          </w:p>
          <w:p w14:paraId="15AE7B33" w14:textId="77777777" w:rsidR="002577B6" w:rsidRDefault="00210E2F">
            <w:pPr>
              <w:numPr>
                <w:ilvl w:val="0"/>
                <w:numId w:val="10"/>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orná půda</w:t>
            </w:r>
          </w:p>
          <w:p w14:paraId="61B9049B" w14:textId="77777777" w:rsidR="002577B6" w:rsidRDefault="00210E2F">
            <w:pPr>
              <w:numPr>
                <w:ilvl w:val="0"/>
                <w:numId w:val="10"/>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sídelní ekosystémy</w:t>
            </w:r>
          </w:p>
          <w:p w14:paraId="11F2872D" w14:textId="77777777" w:rsidR="002577B6" w:rsidRDefault="00210E2F">
            <w:pPr>
              <w:numPr>
                <w:ilvl w:val="0"/>
                <w:numId w:val="10"/>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mořské ekosystémy</w:t>
            </w:r>
          </w:p>
          <w:p w14:paraId="20388D29" w14:textId="77777777" w:rsidR="002577B6" w:rsidRDefault="00210E2F">
            <w:pPr>
              <w:numPr>
                <w:ilvl w:val="0"/>
                <w:numId w:val="10"/>
              </w:numPr>
              <w:pBdr>
                <w:top w:val="nil"/>
                <w:left w:val="nil"/>
                <w:bottom w:val="nil"/>
                <w:right w:val="nil"/>
                <w:between w:val="nil"/>
              </w:pBdr>
              <w:tabs>
                <w:tab w:val="left" w:pos="445"/>
              </w:tabs>
              <w:spacing w:line="218" w:lineRule="auto"/>
              <w:ind w:right="429" w:hanging="340"/>
              <w:rPr>
                <w:color w:val="000000"/>
                <w:sz w:val="19"/>
                <w:szCs w:val="19"/>
              </w:rPr>
            </w:pPr>
            <w:r>
              <w:rPr>
                <w:color w:val="000000"/>
                <w:sz w:val="19"/>
                <w:szCs w:val="19"/>
              </w:rPr>
              <w:t>jiné ekosystémy</w:t>
            </w:r>
          </w:p>
        </w:tc>
      </w:tr>
    </w:tbl>
    <w:tbl>
      <w:tblPr>
        <w:tblStyle w:val="aa"/>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199BABCA" w14:textId="77777777">
        <w:trPr>
          <w:trHeight w:val="732"/>
        </w:trPr>
        <w:tc>
          <w:tcPr>
            <w:tcW w:w="3467" w:type="dxa"/>
            <w:vMerge w:val="restart"/>
            <w:tcBorders>
              <w:left w:val="nil"/>
            </w:tcBorders>
            <w:shd w:val="clear" w:color="auto" w:fill="D8D8D8"/>
          </w:tcPr>
          <w:p w14:paraId="2DB1CFED" w14:textId="77777777" w:rsidR="002577B6" w:rsidRDefault="002577B6">
            <w:pPr>
              <w:pBdr>
                <w:top w:val="nil"/>
                <w:left w:val="nil"/>
                <w:bottom w:val="nil"/>
                <w:right w:val="nil"/>
                <w:between w:val="nil"/>
              </w:pBdr>
              <w:spacing w:before="74"/>
              <w:ind w:right="429"/>
              <w:rPr>
                <w:color w:val="000000"/>
                <w:sz w:val="19"/>
                <w:szCs w:val="19"/>
              </w:rPr>
            </w:pPr>
          </w:p>
          <w:p w14:paraId="1982828E"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6.2.5.3</w:t>
            </w:r>
            <w:r>
              <w:rPr>
                <w:color w:val="000000"/>
                <w:sz w:val="19"/>
                <w:szCs w:val="19"/>
              </w:rPr>
              <w:tab/>
              <w:t>Orientační celková rozloha, na niž se vztahují opatření na obnovu (čl. 15 odst. 3 písm. a))</w:t>
            </w:r>
          </w:p>
        </w:tc>
        <w:tc>
          <w:tcPr>
            <w:tcW w:w="5717" w:type="dxa"/>
            <w:tcBorders>
              <w:bottom w:val="nil"/>
              <w:right w:val="nil"/>
            </w:tcBorders>
          </w:tcPr>
          <w:p w14:paraId="3ED731B1" w14:textId="77777777" w:rsidR="002577B6" w:rsidRDefault="002577B6">
            <w:pPr>
              <w:pBdr>
                <w:top w:val="nil"/>
                <w:left w:val="nil"/>
                <w:bottom w:val="nil"/>
                <w:right w:val="nil"/>
                <w:between w:val="nil"/>
              </w:pBdr>
              <w:spacing w:before="66"/>
              <w:ind w:right="429"/>
              <w:rPr>
                <w:color w:val="000000"/>
                <w:sz w:val="19"/>
                <w:szCs w:val="19"/>
              </w:rPr>
            </w:pPr>
          </w:p>
          <w:p w14:paraId="609A1E4D" w14:textId="77777777" w:rsidR="002577B6" w:rsidRDefault="00210E2F">
            <w:pPr>
              <w:pBdr>
                <w:top w:val="nil"/>
                <w:left w:val="nil"/>
                <w:bottom w:val="nil"/>
                <w:right w:val="nil"/>
                <w:between w:val="nil"/>
              </w:pBdr>
              <w:spacing w:before="1" w:line="218" w:lineRule="auto"/>
              <w:ind w:left="105" w:right="429"/>
              <w:rPr>
                <w:color w:val="000000"/>
                <w:sz w:val="16"/>
                <w:szCs w:val="16"/>
                <w:vertAlign w:val="superscript"/>
              </w:rPr>
            </w:pPr>
            <w:r>
              <w:rPr>
                <w:color w:val="000000"/>
                <w:sz w:val="19"/>
                <w:szCs w:val="19"/>
              </w:rPr>
              <w:t>V km</w:t>
            </w:r>
            <w:r>
              <w:rPr>
                <w:color w:val="000000"/>
                <w:sz w:val="16"/>
                <w:szCs w:val="16"/>
                <w:vertAlign w:val="superscript"/>
              </w:rPr>
              <w:t>2</w:t>
            </w:r>
          </w:p>
          <w:p w14:paraId="1389695C" w14:textId="77777777" w:rsidR="002577B6" w:rsidRDefault="00210E2F">
            <w:pPr>
              <w:numPr>
                <w:ilvl w:val="0"/>
                <w:numId w:val="1"/>
              </w:numPr>
              <w:pBdr>
                <w:top w:val="nil"/>
                <w:left w:val="nil"/>
                <w:bottom w:val="nil"/>
                <w:right w:val="nil"/>
                <w:between w:val="nil"/>
              </w:pBdr>
              <w:tabs>
                <w:tab w:val="left" w:pos="445"/>
              </w:tabs>
              <w:spacing w:line="205" w:lineRule="auto"/>
              <w:ind w:right="429" w:hanging="340"/>
              <w:rPr>
                <w:color w:val="000000"/>
                <w:sz w:val="19"/>
                <w:szCs w:val="19"/>
              </w:rPr>
            </w:pPr>
            <w:r>
              <w:rPr>
                <w:color w:val="000000"/>
                <w:sz w:val="19"/>
                <w:szCs w:val="19"/>
              </w:rPr>
              <w:t>co nejpřesnější odhad do roku 2030</w:t>
            </w:r>
          </w:p>
        </w:tc>
      </w:tr>
      <w:tr w:rsidR="002577B6" w14:paraId="589E6FDB" w14:textId="77777777">
        <w:trPr>
          <w:trHeight w:val="490"/>
        </w:trPr>
        <w:tc>
          <w:tcPr>
            <w:tcW w:w="3467" w:type="dxa"/>
            <w:vMerge/>
            <w:tcBorders>
              <w:left w:val="nil"/>
            </w:tcBorders>
            <w:shd w:val="clear" w:color="auto" w:fill="D8D8D8"/>
          </w:tcPr>
          <w:p w14:paraId="041A3529"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right w:val="nil"/>
            </w:tcBorders>
            <w:shd w:val="clear" w:color="auto" w:fill="C6EAFF"/>
          </w:tcPr>
          <w:p w14:paraId="7C761206" w14:textId="77777777" w:rsidR="002577B6" w:rsidRDefault="00210E2F">
            <w:pPr>
              <w:pBdr>
                <w:top w:val="nil"/>
                <w:left w:val="nil"/>
                <w:bottom w:val="nil"/>
                <w:right w:val="nil"/>
                <w:between w:val="nil"/>
              </w:pBdr>
              <w:spacing w:line="191" w:lineRule="auto"/>
              <w:ind w:left="105" w:right="429"/>
              <w:rPr>
                <w:color w:val="000000"/>
                <w:sz w:val="19"/>
                <w:szCs w:val="19"/>
              </w:rPr>
            </w:pPr>
            <w:r>
              <w:rPr>
                <w:color w:val="000000"/>
                <w:sz w:val="19"/>
                <w:szCs w:val="19"/>
              </w:rPr>
              <w:t>b) rozmezí do roku 2030 (nepovinné)</w:t>
            </w:r>
          </w:p>
        </w:tc>
      </w:tr>
      <w:tr w:rsidR="002577B6" w14:paraId="0C622364" w14:textId="77777777">
        <w:trPr>
          <w:trHeight w:val="1029"/>
        </w:trPr>
        <w:tc>
          <w:tcPr>
            <w:tcW w:w="3467" w:type="dxa"/>
            <w:tcBorders>
              <w:left w:val="nil"/>
            </w:tcBorders>
            <w:shd w:val="clear" w:color="auto" w:fill="D8D8D8"/>
          </w:tcPr>
          <w:p w14:paraId="5136122E" w14:textId="77777777" w:rsidR="002577B6" w:rsidRDefault="002577B6">
            <w:pPr>
              <w:pBdr>
                <w:top w:val="nil"/>
                <w:left w:val="nil"/>
                <w:bottom w:val="nil"/>
                <w:right w:val="nil"/>
                <w:between w:val="nil"/>
              </w:pBdr>
              <w:spacing w:before="73"/>
              <w:ind w:right="429"/>
              <w:rPr>
                <w:color w:val="000000"/>
                <w:sz w:val="19"/>
                <w:szCs w:val="19"/>
              </w:rPr>
            </w:pPr>
          </w:p>
          <w:p w14:paraId="22643E96"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6.2.5.4</w:t>
            </w:r>
            <w:r>
              <w:rPr>
                <w:color w:val="000000"/>
                <w:sz w:val="19"/>
                <w:szCs w:val="19"/>
              </w:rPr>
              <w:tab/>
              <w:t>Orientační mapy potenciálních ploch, na něž se vztahují opatření na obnovu (čl. 15 odst. 3 písm. a))</w:t>
            </w:r>
          </w:p>
        </w:tc>
        <w:tc>
          <w:tcPr>
            <w:tcW w:w="5717" w:type="dxa"/>
            <w:tcBorders>
              <w:right w:val="nil"/>
            </w:tcBorders>
          </w:tcPr>
          <w:p w14:paraId="7AC1CC17" w14:textId="77777777" w:rsidR="002577B6" w:rsidRDefault="002577B6">
            <w:pPr>
              <w:pBdr>
                <w:top w:val="nil"/>
                <w:left w:val="nil"/>
                <w:bottom w:val="nil"/>
                <w:right w:val="nil"/>
                <w:between w:val="nil"/>
              </w:pBdr>
              <w:spacing w:before="73"/>
              <w:ind w:right="429"/>
              <w:rPr>
                <w:color w:val="000000"/>
                <w:sz w:val="19"/>
                <w:szCs w:val="19"/>
              </w:rPr>
            </w:pPr>
          </w:p>
          <w:p w14:paraId="77BF991F"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souřadnicových sítí 1x1 km nebo izolovaných polygonů</w:t>
            </w:r>
          </w:p>
        </w:tc>
      </w:tr>
      <w:tr w:rsidR="002577B6" w14:paraId="0C50435E" w14:textId="77777777">
        <w:trPr>
          <w:trHeight w:val="622"/>
        </w:trPr>
        <w:tc>
          <w:tcPr>
            <w:tcW w:w="9184" w:type="dxa"/>
            <w:gridSpan w:val="2"/>
            <w:tcBorders>
              <w:left w:val="nil"/>
              <w:right w:val="nil"/>
            </w:tcBorders>
            <w:shd w:val="clear" w:color="auto" w:fill="D8E1F2"/>
          </w:tcPr>
          <w:p w14:paraId="2BF460D0" w14:textId="77777777" w:rsidR="002577B6" w:rsidRDefault="002577B6">
            <w:pPr>
              <w:pBdr>
                <w:top w:val="nil"/>
                <w:left w:val="nil"/>
                <w:bottom w:val="nil"/>
                <w:right w:val="nil"/>
                <w:between w:val="nil"/>
              </w:pBdr>
              <w:spacing w:before="66"/>
              <w:ind w:right="429"/>
              <w:rPr>
                <w:color w:val="000000"/>
                <w:sz w:val="19"/>
                <w:szCs w:val="19"/>
              </w:rPr>
            </w:pPr>
          </w:p>
          <w:p w14:paraId="5932C8DA" w14:textId="77777777" w:rsidR="002577B6" w:rsidRDefault="00210E2F">
            <w:pPr>
              <w:pBdr>
                <w:top w:val="nil"/>
                <w:left w:val="nil"/>
                <w:bottom w:val="nil"/>
                <w:right w:val="nil"/>
                <w:between w:val="nil"/>
              </w:pBdr>
              <w:ind w:left="43" w:right="429"/>
              <w:rPr>
                <w:b/>
                <w:bCs/>
                <w:color w:val="000000"/>
                <w:sz w:val="19"/>
                <w:szCs w:val="19"/>
              </w:rPr>
            </w:pPr>
            <w:r>
              <w:rPr>
                <w:color w:val="000000"/>
                <w:sz w:val="19"/>
                <w:szCs w:val="19"/>
              </w:rPr>
              <w:t xml:space="preserve">6.2.6 </w:t>
            </w:r>
            <w:r>
              <w:rPr>
                <w:b/>
                <w:bCs/>
                <w:color w:val="000000"/>
                <w:sz w:val="19"/>
                <w:szCs w:val="19"/>
              </w:rPr>
              <w:t>Doplnění chybějících znalostí do roku 2030 (čl. 4 odst. 9)</w:t>
            </w:r>
          </w:p>
        </w:tc>
      </w:tr>
      <w:tr w:rsidR="002577B6" w14:paraId="3F168E59" w14:textId="77777777">
        <w:trPr>
          <w:trHeight w:val="1237"/>
        </w:trPr>
        <w:tc>
          <w:tcPr>
            <w:tcW w:w="3467" w:type="dxa"/>
            <w:tcBorders>
              <w:left w:val="nil"/>
            </w:tcBorders>
            <w:shd w:val="clear" w:color="auto" w:fill="D8D8D8"/>
          </w:tcPr>
          <w:p w14:paraId="7E351D66" w14:textId="77777777" w:rsidR="002577B6" w:rsidRDefault="002577B6">
            <w:pPr>
              <w:pBdr>
                <w:top w:val="nil"/>
                <w:left w:val="nil"/>
                <w:bottom w:val="nil"/>
                <w:right w:val="nil"/>
                <w:between w:val="nil"/>
              </w:pBdr>
              <w:spacing w:before="74"/>
              <w:ind w:right="429"/>
              <w:rPr>
                <w:color w:val="000000"/>
                <w:sz w:val="19"/>
                <w:szCs w:val="19"/>
              </w:rPr>
            </w:pPr>
          </w:p>
          <w:p w14:paraId="56B5D15B"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6.2.6.1</w:t>
            </w:r>
            <w:r>
              <w:rPr>
                <w:color w:val="000000"/>
                <w:sz w:val="19"/>
                <w:szCs w:val="19"/>
              </w:rPr>
              <w:tab/>
              <w:t>Podíl plochy, jejíž stav není znám, za všechny typy stanovišť dohromady</w:t>
            </w:r>
          </w:p>
        </w:tc>
        <w:tc>
          <w:tcPr>
            <w:tcW w:w="5717" w:type="dxa"/>
            <w:tcBorders>
              <w:right w:val="nil"/>
            </w:tcBorders>
            <w:shd w:val="clear" w:color="auto" w:fill="E1EED8"/>
          </w:tcPr>
          <w:p w14:paraId="182D8147" w14:textId="77777777" w:rsidR="002577B6" w:rsidRDefault="002577B6">
            <w:pPr>
              <w:pBdr>
                <w:top w:val="nil"/>
                <w:left w:val="nil"/>
                <w:bottom w:val="nil"/>
                <w:right w:val="nil"/>
                <w:between w:val="nil"/>
              </w:pBdr>
              <w:spacing w:before="74"/>
              <w:ind w:right="429"/>
              <w:rPr>
                <w:color w:val="000000"/>
                <w:sz w:val="19"/>
                <w:szCs w:val="19"/>
              </w:rPr>
            </w:pPr>
          </w:p>
          <w:p w14:paraId="24C545E1"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Co nejpřesnější odhad nebo rozmezí. Procentní podíl pro všechny typy stanovišť. Možnost předvyplnění na základě údajů z polí v bodech 6.1.2.1 a 6.1.2.3.</w:t>
            </w:r>
          </w:p>
        </w:tc>
      </w:tr>
      <w:tr w:rsidR="002577B6" w14:paraId="0900306E" w14:textId="77777777" w:rsidTr="009210F7">
        <w:trPr>
          <w:trHeight w:val="199"/>
        </w:trPr>
        <w:tc>
          <w:tcPr>
            <w:tcW w:w="3467" w:type="dxa"/>
            <w:tcBorders>
              <w:left w:val="nil"/>
            </w:tcBorders>
            <w:shd w:val="clear" w:color="auto" w:fill="D8D8D8"/>
          </w:tcPr>
          <w:p w14:paraId="5F5FBC5B" w14:textId="77777777" w:rsidR="002577B6" w:rsidRDefault="002577B6">
            <w:pPr>
              <w:pBdr>
                <w:top w:val="nil"/>
                <w:left w:val="nil"/>
                <w:bottom w:val="nil"/>
                <w:right w:val="nil"/>
                <w:between w:val="nil"/>
              </w:pBdr>
              <w:spacing w:before="73"/>
              <w:ind w:right="429"/>
              <w:rPr>
                <w:color w:val="000000"/>
                <w:sz w:val="19"/>
                <w:szCs w:val="19"/>
              </w:rPr>
            </w:pPr>
          </w:p>
          <w:p w14:paraId="76C9C898"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6.2.6.2</w:t>
            </w:r>
            <w:r>
              <w:rPr>
                <w:color w:val="000000"/>
                <w:sz w:val="19"/>
                <w:szCs w:val="19"/>
              </w:rPr>
              <w:tab/>
              <w:t>Přístup a opatření k doplnění chybějících znalostí, pokud jde o stav plochy typů stanovišť</w:t>
            </w:r>
          </w:p>
        </w:tc>
        <w:tc>
          <w:tcPr>
            <w:tcW w:w="5717" w:type="dxa"/>
            <w:tcBorders>
              <w:right w:val="nil"/>
            </w:tcBorders>
          </w:tcPr>
          <w:p w14:paraId="362171BF"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Doplnění chybějících znalostí o stavu a plošném rozsahu typů stanovišť v České republice bude zajištěno zejména prostřednictvím pokračování a rozvoje stávajících odborných činností v oblasti mapování a hodnocení přírodních stanovišť. Cílem je zpřesnit informace o rozšíření stanovišť, jejich kvalitě a změnách v čase tak, aby bylo možné efektivně plánovat a vyhodnocovat opatření na obnovu podle článku 4.</w:t>
            </w:r>
          </w:p>
          <w:p w14:paraId="3C15700C"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Základním nástrojem bude systematická aktualizace výsledků mapování biotopů a souvisejících odborných databází, které představují klíčový zdroj informací pro hodnocení stavu stanovišť podle článku 17 směrnice 92/43/EHS. Důraz bude kladen na doplnění a zpřesnění údajů zejména v územích, kde jsou dostupná data neúplná, zastaralá nebo vykazují vyšší míru nejistoty, a dále v územích s předpokládaným výskytem stanovišť, která dosud nebyla dostatečně zmapována.</w:t>
            </w:r>
          </w:p>
          <w:p w14:paraId="1D785706"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Tyto aktivity budou doplněny cílenými terénními průzkumy zaměřenými na přesnější vymezení ploch typů stanovišť, ověření jejich aktuálního stavu a doplnění informací o jejich strukturálních a funkčních charakteristikách. Terénní šetření budou realizována zejména v územích s nedostatečným pokrytím daty, v lokalitách s rychle se měnícím využíváním krajiny nebo tam, kde existují rozpory mezi dostupnými datovými zdroji.</w:t>
            </w:r>
          </w:p>
          <w:p w14:paraId="2CAF52C7"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Součástí přístupu bude také systematické využívání existujících datových zdrojů, zejména nálezových databází, výsledků předchozích mapování a dalších odborných podkladů. Důležitá bude rovněž koordinace mezi relevantními institucemi, zejména Agenturou ochrany přírody a krajiny ČR, orgány ochrany přírody a výzkumnými institucemi, s cílem zajistit jednotný přístup ke sběru, správě a vyhodnocování dat.</w:t>
            </w:r>
          </w:p>
          <w:p w14:paraId="5D076EB6"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Nedílnou součástí doplnění znalostí bude příprava a realizace koncepčních a metodických dokumentů zaměřených na ochranu a obnovu stanovišť vč. stan</w:t>
            </w:r>
            <w:r>
              <w:rPr>
                <w:sz w:val="19"/>
                <w:szCs w:val="19"/>
              </w:rPr>
              <w:t>ovišť druhů</w:t>
            </w:r>
            <w:r>
              <w:rPr>
                <w:color w:val="000000"/>
                <w:sz w:val="19"/>
                <w:szCs w:val="19"/>
              </w:rPr>
              <w:t xml:space="preserve">. Jedná se zejména o zpracování záchranných programů a regionálních akčních plánů, tvorbu implementačních plánů pro realizaci opatření Národního plánu na obnovu přírody a další metodické podklady identifikované v rámci implementace článku 4. Tyto dokumenty přispějí ke sjednocení přístupů, </w:t>
            </w:r>
            <w:r>
              <w:rPr>
                <w:sz w:val="19"/>
                <w:szCs w:val="19"/>
              </w:rPr>
              <w:t>upřesnění</w:t>
            </w:r>
            <w:r>
              <w:rPr>
                <w:color w:val="000000"/>
                <w:sz w:val="19"/>
                <w:szCs w:val="19"/>
              </w:rPr>
              <w:t xml:space="preserve"> požadavků na monitoring a identifikaci datových mezer.</w:t>
            </w:r>
          </w:p>
          <w:p w14:paraId="012F34D5"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Získaná data a metodické podklady budou průběžně využívány pro aktualizaci informací o stavu typů stanovišť a pro zpřesnění plánování a vyhodnocování opatření na obnovu. Tento přístup umožní postupné snižování nejistot a vytvoření stabilní a dlouhodobě udržitelné znalostní základny pro naplňování cílů nařízení o obnově přírody v podmínkách České republiky.</w:t>
            </w:r>
          </w:p>
          <w:p w14:paraId="0B0A7466" w14:textId="77777777" w:rsidR="002577B6" w:rsidRDefault="002577B6">
            <w:pPr>
              <w:pBdr>
                <w:top w:val="nil"/>
                <w:left w:val="nil"/>
                <w:bottom w:val="nil"/>
                <w:right w:val="nil"/>
                <w:between w:val="nil"/>
              </w:pBdr>
              <w:spacing w:before="66"/>
              <w:ind w:right="429"/>
              <w:rPr>
                <w:color w:val="000000"/>
                <w:sz w:val="19"/>
                <w:szCs w:val="19"/>
              </w:rPr>
            </w:pPr>
          </w:p>
          <w:p w14:paraId="2B201631" w14:textId="77777777" w:rsidR="002577B6" w:rsidRDefault="002577B6">
            <w:pPr>
              <w:pBdr>
                <w:top w:val="nil"/>
                <w:left w:val="nil"/>
                <w:bottom w:val="nil"/>
                <w:right w:val="nil"/>
                <w:between w:val="nil"/>
              </w:pBdr>
              <w:ind w:left="105" w:right="429"/>
              <w:rPr>
                <w:color w:val="000000"/>
                <w:sz w:val="19"/>
                <w:szCs w:val="19"/>
              </w:rPr>
            </w:pPr>
          </w:p>
        </w:tc>
      </w:tr>
      <w:tr w:rsidR="002577B6" w14:paraId="7F3393E4" w14:textId="77777777">
        <w:trPr>
          <w:trHeight w:val="811"/>
        </w:trPr>
        <w:tc>
          <w:tcPr>
            <w:tcW w:w="9184" w:type="dxa"/>
            <w:gridSpan w:val="2"/>
            <w:tcBorders>
              <w:left w:val="nil"/>
              <w:right w:val="nil"/>
            </w:tcBorders>
            <w:shd w:val="clear" w:color="auto" w:fill="B3C5E6"/>
          </w:tcPr>
          <w:p w14:paraId="674EA6E4" w14:textId="77777777" w:rsidR="002577B6" w:rsidRDefault="002577B6">
            <w:pPr>
              <w:pBdr>
                <w:top w:val="nil"/>
                <w:left w:val="nil"/>
                <w:bottom w:val="nil"/>
                <w:right w:val="nil"/>
                <w:between w:val="nil"/>
              </w:pBdr>
              <w:spacing w:before="66"/>
              <w:ind w:right="429"/>
              <w:rPr>
                <w:color w:val="000000"/>
                <w:sz w:val="19"/>
                <w:szCs w:val="19"/>
              </w:rPr>
            </w:pPr>
          </w:p>
          <w:p w14:paraId="4F65607E"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6.3</w:t>
            </w:r>
            <w:r>
              <w:rPr>
                <w:color w:val="000000"/>
                <w:sz w:val="19"/>
                <w:szCs w:val="19"/>
              </w:rPr>
              <w:tab/>
            </w:r>
            <w:r>
              <w:rPr>
                <w:b/>
                <w:bCs/>
                <w:color w:val="000000"/>
                <w:sz w:val="19"/>
                <w:szCs w:val="19"/>
              </w:rPr>
              <w:t>Cíle po červnu 2032 a strategický přehled (čl. 15 odst. 2)</w:t>
            </w:r>
          </w:p>
        </w:tc>
      </w:tr>
      <w:tr w:rsidR="002577B6" w14:paraId="6E7788BA" w14:textId="77777777">
        <w:trPr>
          <w:trHeight w:val="811"/>
        </w:trPr>
        <w:tc>
          <w:tcPr>
            <w:tcW w:w="9184" w:type="dxa"/>
            <w:gridSpan w:val="2"/>
            <w:tcBorders>
              <w:left w:val="nil"/>
              <w:right w:val="nil"/>
            </w:tcBorders>
            <w:shd w:val="clear" w:color="auto" w:fill="D8E1F2"/>
          </w:tcPr>
          <w:p w14:paraId="78BD9506" w14:textId="77777777" w:rsidR="002577B6" w:rsidRDefault="002577B6">
            <w:pPr>
              <w:pBdr>
                <w:top w:val="nil"/>
                <w:left w:val="nil"/>
                <w:bottom w:val="nil"/>
                <w:right w:val="nil"/>
                <w:between w:val="nil"/>
              </w:pBdr>
              <w:spacing w:before="66"/>
              <w:ind w:right="429"/>
              <w:rPr>
                <w:color w:val="000000"/>
                <w:sz w:val="19"/>
                <w:szCs w:val="19"/>
              </w:rPr>
            </w:pPr>
          </w:p>
          <w:p w14:paraId="1C0B097C" w14:textId="77777777" w:rsidR="002577B6" w:rsidRDefault="00210E2F">
            <w:pPr>
              <w:pBdr>
                <w:top w:val="nil"/>
                <w:left w:val="nil"/>
                <w:bottom w:val="nil"/>
                <w:right w:val="nil"/>
                <w:between w:val="nil"/>
              </w:pBdr>
              <w:ind w:left="43" w:right="429"/>
              <w:rPr>
                <w:b/>
                <w:bCs/>
                <w:color w:val="000000"/>
                <w:sz w:val="19"/>
                <w:szCs w:val="19"/>
              </w:rPr>
            </w:pPr>
            <w:r>
              <w:rPr>
                <w:color w:val="000000"/>
                <w:sz w:val="19"/>
                <w:szCs w:val="19"/>
              </w:rPr>
              <w:t xml:space="preserve">6.3.1 </w:t>
            </w:r>
            <w:r>
              <w:rPr>
                <w:b/>
                <w:bCs/>
                <w:color w:val="000000"/>
                <w:sz w:val="19"/>
                <w:szCs w:val="19"/>
              </w:rPr>
              <w:t>Zlepšení stavu stanoviší do roku 2040 a 2050 (čl. 4 odst. 1 písm. b))</w:t>
            </w:r>
          </w:p>
        </w:tc>
      </w:tr>
      <w:tr w:rsidR="002577B6" w14:paraId="7F77620E" w14:textId="77777777">
        <w:trPr>
          <w:trHeight w:val="1024"/>
        </w:trPr>
        <w:tc>
          <w:tcPr>
            <w:tcW w:w="9184" w:type="dxa"/>
            <w:gridSpan w:val="2"/>
            <w:tcBorders>
              <w:left w:val="nil"/>
              <w:right w:val="nil"/>
            </w:tcBorders>
            <w:shd w:val="clear" w:color="auto" w:fill="D8D8D8"/>
          </w:tcPr>
          <w:p w14:paraId="7AC527A0" w14:textId="77777777" w:rsidR="002577B6" w:rsidRDefault="002577B6">
            <w:pPr>
              <w:pBdr>
                <w:top w:val="nil"/>
                <w:left w:val="nil"/>
                <w:bottom w:val="nil"/>
                <w:right w:val="nil"/>
                <w:between w:val="nil"/>
              </w:pBdr>
              <w:spacing w:before="73"/>
              <w:ind w:right="429"/>
              <w:rPr>
                <w:color w:val="000000"/>
                <w:sz w:val="19"/>
                <w:szCs w:val="19"/>
              </w:rPr>
            </w:pPr>
          </w:p>
          <w:p w14:paraId="788E203B" w14:textId="77777777" w:rsidR="002577B6" w:rsidRDefault="00210E2F">
            <w:pPr>
              <w:pBdr>
                <w:top w:val="nil"/>
                <w:left w:val="nil"/>
                <w:bottom w:val="nil"/>
                <w:right w:val="nil"/>
                <w:between w:val="nil"/>
              </w:pBdr>
              <w:spacing w:before="1" w:line="230" w:lineRule="auto"/>
              <w:ind w:left="43" w:right="429"/>
              <w:rPr>
                <w:color w:val="000000"/>
                <w:sz w:val="19"/>
                <w:szCs w:val="19"/>
              </w:rPr>
            </w:pPr>
            <w:r>
              <w:rPr>
                <w:color w:val="000000"/>
                <w:sz w:val="19"/>
                <w:szCs w:val="19"/>
              </w:rPr>
              <w:t xml:space="preserve">Pro </w:t>
            </w:r>
            <w:r>
              <w:rPr>
                <w:b/>
                <w:bCs/>
                <w:color w:val="000000"/>
                <w:sz w:val="19"/>
                <w:szCs w:val="19"/>
              </w:rPr>
              <w:t xml:space="preserve">každou </w:t>
            </w:r>
            <w:r>
              <w:rPr>
                <w:color w:val="000000"/>
                <w:sz w:val="19"/>
                <w:szCs w:val="19"/>
              </w:rPr>
              <w:t>skupinu typů stanovišť se vyplní následující bod (6.3.1) s přihlédnutím k informacím, které jsou v současné době k dispozici a podle odhadů. Pro poskytnutí strategického přehledu lze uvést rozmezí a některá pole jsou nepovinná.</w:t>
            </w:r>
          </w:p>
        </w:tc>
      </w:tr>
      <w:tr w:rsidR="002577B6" w14:paraId="657D5BCF" w14:textId="77777777">
        <w:trPr>
          <w:trHeight w:val="811"/>
        </w:trPr>
        <w:tc>
          <w:tcPr>
            <w:tcW w:w="3467" w:type="dxa"/>
            <w:tcBorders>
              <w:left w:val="nil"/>
            </w:tcBorders>
            <w:shd w:val="clear" w:color="auto" w:fill="D8D8D8"/>
          </w:tcPr>
          <w:p w14:paraId="21F99F36" w14:textId="77777777" w:rsidR="002577B6" w:rsidRDefault="002577B6">
            <w:pPr>
              <w:pBdr>
                <w:top w:val="nil"/>
                <w:left w:val="nil"/>
                <w:bottom w:val="nil"/>
                <w:right w:val="nil"/>
                <w:between w:val="nil"/>
              </w:pBdr>
              <w:spacing w:before="65"/>
              <w:ind w:right="429"/>
              <w:rPr>
                <w:color w:val="000000"/>
                <w:sz w:val="19"/>
                <w:szCs w:val="19"/>
              </w:rPr>
            </w:pPr>
          </w:p>
          <w:p w14:paraId="005D924B" w14:textId="77777777" w:rsidR="002577B6" w:rsidRDefault="00210E2F">
            <w:pPr>
              <w:pBdr>
                <w:top w:val="nil"/>
                <w:left w:val="nil"/>
                <w:bottom w:val="nil"/>
                <w:right w:val="nil"/>
                <w:between w:val="nil"/>
              </w:pBdr>
              <w:tabs>
                <w:tab w:val="left" w:pos="836"/>
              </w:tabs>
              <w:spacing w:before="1"/>
              <w:ind w:left="43" w:right="429"/>
              <w:rPr>
                <w:color w:val="000000"/>
                <w:sz w:val="19"/>
                <w:szCs w:val="19"/>
              </w:rPr>
            </w:pPr>
            <w:r>
              <w:rPr>
                <w:color w:val="000000"/>
                <w:sz w:val="19"/>
                <w:szCs w:val="19"/>
              </w:rPr>
              <w:t>6.3.1.1</w:t>
            </w:r>
            <w:r>
              <w:rPr>
                <w:color w:val="000000"/>
                <w:sz w:val="19"/>
                <w:szCs w:val="19"/>
              </w:rPr>
              <w:tab/>
              <w:t>Skupina stanovišť</w:t>
            </w:r>
          </w:p>
        </w:tc>
        <w:tc>
          <w:tcPr>
            <w:tcW w:w="5717" w:type="dxa"/>
            <w:tcBorders>
              <w:right w:val="nil"/>
            </w:tcBorders>
          </w:tcPr>
          <w:p w14:paraId="20C1F927" w14:textId="77777777" w:rsidR="002577B6" w:rsidRDefault="002577B6">
            <w:pPr>
              <w:pBdr>
                <w:top w:val="nil"/>
                <w:left w:val="nil"/>
                <w:bottom w:val="nil"/>
                <w:right w:val="nil"/>
                <w:between w:val="nil"/>
              </w:pBdr>
              <w:spacing w:before="65"/>
              <w:ind w:right="429"/>
              <w:rPr>
                <w:color w:val="000000"/>
                <w:sz w:val="19"/>
                <w:szCs w:val="19"/>
              </w:rPr>
            </w:pPr>
          </w:p>
          <w:p w14:paraId="4C7FFF99" w14:textId="77777777" w:rsidR="002577B6" w:rsidRDefault="00210E2F">
            <w:pPr>
              <w:pBdr>
                <w:top w:val="nil"/>
                <w:left w:val="nil"/>
                <w:bottom w:val="nil"/>
                <w:right w:val="nil"/>
                <w:between w:val="nil"/>
              </w:pBdr>
              <w:spacing w:before="1"/>
              <w:ind w:left="105" w:right="429"/>
              <w:rPr>
                <w:color w:val="000000"/>
                <w:sz w:val="19"/>
                <w:szCs w:val="19"/>
              </w:rPr>
            </w:pPr>
            <w:r>
              <w:rPr>
                <w:color w:val="000000"/>
                <w:sz w:val="19"/>
                <w:szCs w:val="19"/>
              </w:rPr>
              <w:t>Zvolte jednu skupinu stanovišť ze seznamu kódů skupin stanovišť</w:t>
            </w:r>
          </w:p>
        </w:tc>
      </w:tr>
      <w:tr w:rsidR="002577B6" w14:paraId="0821D43D" w14:textId="77777777">
        <w:trPr>
          <w:trHeight w:val="732"/>
        </w:trPr>
        <w:tc>
          <w:tcPr>
            <w:tcW w:w="3467" w:type="dxa"/>
            <w:vMerge w:val="restart"/>
            <w:tcBorders>
              <w:left w:val="nil"/>
            </w:tcBorders>
            <w:shd w:val="clear" w:color="auto" w:fill="D8D8D8"/>
          </w:tcPr>
          <w:p w14:paraId="1537FC21" w14:textId="77777777" w:rsidR="002577B6" w:rsidRDefault="002577B6">
            <w:pPr>
              <w:pBdr>
                <w:top w:val="nil"/>
                <w:left w:val="nil"/>
                <w:bottom w:val="nil"/>
                <w:right w:val="nil"/>
                <w:between w:val="nil"/>
              </w:pBdr>
              <w:spacing w:before="73"/>
              <w:ind w:right="429"/>
              <w:rPr>
                <w:color w:val="000000"/>
                <w:sz w:val="19"/>
                <w:szCs w:val="19"/>
              </w:rPr>
            </w:pPr>
          </w:p>
          <w:p w14:paraId="1FD02EFE" w14:textId="77777777" w:rsidR="002577B6" w:rsidRDefault="00210E2F">
            <w:pPr>
              <w:pBdr>
                <w:top w:val="nil"/>
                <w:left w:val="nil"/>
                <w:bottom w:val="nil"/>
                <w:right w:val="nil"/>
                <w:between w:val="nil"/>
              </w:pBdr>
              <w:spacing w:line="230" w:lineRule="auto"/>
              <w:ind w:left="836" w:right="429" w:hanging="794"/>
              <w:jc w:val="both"/>
              <w:rPr>
                <w:color w:val="000000"/>
                <w:sz w:val="19"/>
                <w:szCs w:val="19"/>
              </w:rPr>
            </w:pPr>
            <w:r>
              <w:rPr>
                <w:color w:val="000000"/>
                <w:sz w:val="19"/>
                <w:szCs w:val="19"/>
              </w:rPr>
              <w:t>6.3.1.2 Plocha, která není v dobrém stavu, pro typy stanovišť v dané skupině stanovišť</w:t>
            </w:r>
          </w:p>
        </w:tc>
        <w:tc>
          <w:tcPr>
            <w:tcW w:w="5717" w:type="dxa"/>
            <w:tcBorders>
              <w:bottom w:val="nil"/>
              <w:right w:val="nil"/>
            </w:tcBorders>
          </w:tcPr>
          <w:p w14:paraId="10A7982C" w14:textId="77777777" w:rsidR="002577B6" w:rsidRDefault="002577B6">
            <w:pPr>
              <w:pBdr>
                <w:top w:val="nil"/>
                <w:left w:val="nil"/>
                <w:bottom w:val="nil"/>
                <w:right w:val="nil"/>
                <w:between w:val="nil"/>
              </w:pBdr>
              <w:spacing w:before="61"/>
              <w:ind w:right="429"/>
              <w:rPr>
                <w:color w:val="000000"/>
                <w:sz w:val="19"/>
                <w:szCs w:val="19"/>
              </w:rPr>
            </w:pPr>
          </w:p>
          <w:p w14:paraId="088597EB" w14:textId="77777777" w:rsidR="002577B6" w:rsidRDefault="00210E2F">
            <w:pPr>
              <w:pBdr>
                <w:top w:val="nil"/>
                <w:left w:val="nil"/>
                <w:bottom w:val="nil"/>
                <w:right w:val="nil"/>
                <w:between w:val="nil"/>
              </w:pBdr>
              <w:spacing w:line="214" w:lineRule="auto"/>
              <w:ind w:left="105" w:right="429"/>
              <w:rPr>
                <w:color w:val="000000"/>
                <w:sz w:val="19"/>
                <w:szCs w:val="19"/>
              </w:rPr>
            </w:pPr>
            <w:r>
              <w:rPr>
                <w:color w:val="000000"/>
                <w:sz w:val="19"/>
                <w:szCs w:val="19"/>
              </w:rPr>
              <w:t>Uveďte co nejpřesnější odhad nebo rozmezí podle jednoho z následujících zdrojů (v km</w:t>
            </w:r>
            <w:r>
              <w:rPr>
                <w:color w:val="000000"/>
                <w:sz w:val="16"/>
                <w:szCs w:val="16"/>
                <w:vertAlign w:val="superscript"/>
              </w:rPr>
              <w:t>2</w:t>
            </w:r>
            <w:r>
              <w:rPr>
                <w:color w:val="000000"/>
                <w:sz w:val="19"/>
                <w:szCs w:val="19"/>
              </w:rPr>
              <w:t>):</w:t>
            </w:r>
          </w:p>
        </w:tc>
      </w:tr>
      <w:tr w:rsidR="002577B6" w14:paraId="52C2AAB4" w14:textId="77777777">
        <w:trPr>
          <w:trHeight w:val="354"/>
        </w:trPr>
        <w:tc>
          <w:tcPr>
            <w:tcW w:w="3467" w:type="dxa"/>
            <w:vMerge/>
            <w:tcBorders>
              <w:left w:val="nil"/>
            </w:tcBorders>
            <w:shd w:val="clear" w:color="auto" w:fill="D8D8D8"/>
          </w:tcPr>
          <w:p w14:paraId="14D7CEAD"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bottom w:val="nil"/>
              <w:right w:val="nil"/>
            </w:tcBorders>
            <w:shd w:val="clear" w:color="auto" w:fill="E1EED8"/>
          </w:tcPr>
          <w:p w14:paraId="36208443" w14:textId="77777777" w:rsidR="002577B6" w:rsidRDefault="00210E2F">
            <w:pPr>
              <w:numPr>
                <w:ilvl w:val="0"/>
                <w:numId w:val="9"/>
              </w:numPr>
              <w:pBdr>
                <w:top w:val="nil"/>
                <w:left w:val="nil"/>
                <w:bottom w:val="nil"/>
                <w:right w:val="nil"/>
                <w:between w:val="nil"/>
              </w:pBdr>
              <w:tabs>
                <w:tab w:val="left" w:pos="445"/>
              </w:tabs>
              <w:spacing w:line="186" w:lineRule="auto"/>
              <w:ind w:right="429" w:hanging="340"/>
              <w:rPr>
                <w:color w:val="000000"/>
                <w:sz w:val="19"/>
                <w:szCs w:val="19"/>
              </w:rPr>
            </w:pPr>
            <w:r>
              <w:rPr>
                <w:color w:val="000000"/>
                <w:sz w:val="19"/>
                <w:szCs w:val="19"/>
              </w:rPr>
              <w:t>hodnota podle článku 17 směrnice o stanovištích (2013–2018)</w:t>
            </w:r>
          </w:p>
          <w:p w14:paraId="187EC7C6" w14:textId="77777777" w:rsidR="002577B6" w:rsidRDefault="00210E2F">
            <w:pPr>
              <w:numPr>
                <w:ilvl w:val="0"/>
                <w:numId w:val="9"/>
              </w:numPr>
              <w:pBdr>
                <w:top w:val="nil"/>
                <w:left w:val="nil"/>
                <w:bottom w:val="nil"/>
                <w:right w:val="nil"/>
                <w:between w:val="nil"/>
              </w:pBdr>
              <w:tabs>
                <w:tab w:val="left" w:pos="444"/>
              </w:tabs>
              <w:spacing w:line="148" w:lineRule="auto"/>
              <w:ind w:left="444" w:right="429" w:hanging="339"/>
              <w:rPr>
                <w:color w:val="000000"/>
                <w:sz w:val="19"/>
                <w:szCs w:val="19"/>
              </w:rPr>
            </w:pPr>
            <w:r>
              <w:rPr>
                <w:color w:val="000000"/>
                <w:sz w:val="19"/>
                <w:szCs w:val="19"/>
              </w:rPr>
              <w:t>hodnota podle článku 17 směrnice o stanovištích (2019–2024)</w:t>
            </w:r>
          </w:p>
        </w:tc>
      </w:tr>
      <w:tr w:rsidR="002577B6" w14:paraId="5F54A314" w14:textId="77777777">
        <w:trPr>
          <w:trHeight w:val="1030"/>
        </w:trPr>
        <w:tc>
          <w:tcPr>
            <w:tcW w:w="3467" w:type="dxa"/>
            <w:vMerge/>
            <w:tcBorders>
              <w:left w:val="nil"/>
            </w:tcBorders>
            <w:shd w:val="clear" w:color="auto" w:fill="D8D8D8"/>
          </w:tcPr>
          <w:p w14:paraId="111BA8F0"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right w:val="nil"/>
            </w:tcBorders>
          </w:tcPr>
          <w:p w14:paraId="6D2CC817" w14:textId="77777777" w:rsidR="002577B6" w:rsidRDefault="00210E2F">
            <w:pPr>
              <w:pBdr>
                <w:top w:val="nil"/>
                <w:left w:val="nil"/>
                <w:bottom w:val="nil"/>
                <w:right w:val="nil"/>
                <w:between w:val="nil"/>
              </w:pBdr>
              <w:tabs>
                <w:tab w:val="left" w:pos="445"/>
              </w:tabs>
              <w:spacing w:before="25"/>
              <w:ind w:left="105" w:right="429"/>
              <w:rPr>
                <w:color w:val="000000"/>
                <w:sz w:val="19"/>
                <w:szCs w:val="19"/>
              </w:rPr>
            </w:pPr>
            <w:r>
              <w:rPr>
                <w:color w:val="000000"/>
                <w:sz w:val="19"/>
                <w:szCs w:val="19"/>
              </w:rPr>
              <w:t>c)</w:t>
            </w:r>
            <w:r>
              <w:rPr>
                <w:color w:val="000000"/>
                <w:sz w:val="19"/>
                <w:szCs w:val="19"/>
              </w:rPr>
              <w:tab/>
              <w:t>hodnota z jiného zdroje údajů</w:t>
            </w:r>
          </w:p>
          <w:p w14:paraId="6A051071" w14:textId="77777777" w:rsidR="002577B6" w:rsidRDefault="00210E2F">
            <w:pPr>
              <w:pBdr>
                <w:top w:val="nil"/>
                <w:left w:val="nil"/>
                <w:bottom w:val="nil"/>
                <w:right w:val="nil"/>
                <w:between w:val="nil"/>
              </w:pBdr>
              <w:spacing w:before="54" w:line="230" w:lineRule="auto"/>
              <w:ind w:left="105" w:right="429"/>
              <w:rPr>
                <w:color w:val="000000"/>
                <w:sz w:val="19"/>
                <w:szCs w:val="19"/>
              </w:rPr>
            </w:pPr>
            <w:r>
              <w:rPr>
                <w:color w:val="000000"/>
                <w:sz w:val="19"/>
                <w:szCs w:val="19"/>
              </w:rPr>
              <w:t>je-li zvolena možnost c), uveďte odůvodnění a zdroj údajů (volný text, pokud možno max. 3 000 znaků)</w:t>
            </w:r>
          </w:p>
        </w:tc>
      </w:tr>
      <w:tr w:rsidR="002577B6" w14:paraId="1D68B165" w14:textId="77777777">
        <w:trPr>
          <w:trHeight w:val="1237"/>
        </w:trPr>
        <w:tc>
          <w:tcPr>
            <w:tcW w:w="3467" w:type="dxa"/>
            <w:tcBorders>
              <w:left w:val="nil"/>
            </w:tcBorders>
            <w:shd w:val="clear" w:color="auto" w:fill="D8D8D8"/>
          </w:tcPr>
          <w:p w14:paraId="4D0122E9" w14:textId="77777777" w:rsidR="002577B6" w:rsidRDefault="002577B6">
            <w:pPr>
              <w:pBdr>
                <w:top w:val="nil"/>
                <w:left w:val="nil"/>
                <w:bottom w:val="nil"/>
                <w:right w:val="nil"/>
                <w:between w:val="nil"/>
              </w:pBdr>
              <w:spacing w:before="73"/>
              <w:ind w:right="429"/>
              <w:rPr>
                <w:color w:val="000000"/>
                <w:sz w:val="19"/>
                <w:szCs w:val="19"/>
              </w:rPr>
            </w:pPr>
          </w:p>
          <w:p w14:paraId="3FA52D05"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6.3.1.3</w:t>
            </w:r>
            <w:r>
              <w:rPr>
                <w:color w:val="000000"/>
                <w:sz w:val="19"/>
                <w:szCs w:val="19"/>
              </w:rPr>
              <w:tab/>
              <w:t>Orientační typy stanovišť, na něž se vztahují opatření na obnovu (nepovinné)</w:t>
            </w:r>
          </w:p>
        </w:tc>
        <w:tc>
          <w:tcPr>
            <w:tcW w:w="5717" w:type="dxa"/>
            <w:tcBorders>
              <w:right w:val="nil"/>
            </w:tcBorders>
            <w:shd w:val="clear" w:color="auto" w:fill="C6EAFF"/>
          </w:tcPr>
          <w:p w14:paraId="3EBCF3A1" w14:textId="77777777" w:rsidR="002577B6" w:rsidRDefault="002577B6">
            <w:pPr>
              <w:pBdr>
                <w:top w:val="nil"/>
                <w:left w:val="nil"/>
                <w:bottom w:val="nil"/>
                <w:right w:val="nil"/>
                <w:between w:val="nil"/>
              </w:pBdr>
              <w:spacing w:before="66"/>
              <w:ind w:right="429"/>
              <w:rPr>
                <w:color w:val="000000"/>
                <w:sz w:val="19"/>
                <w:szCs w:val="19"/>
              </w:rPr>
            </w:pPr>
          </w:p>
          <w:p w14:paraId="71DB4705" w14:textId="77777777" w:rsidR="002577B6" w:rsidRDefault="00210E2F">
            <w:pPr>
              <w:pBdr>
                <w:top w:val="nil"/>
                <w:left w:val="nil"/>
                <w:bottom w:val="nil"/>
                <w:right w:val="nil"/>
                <w:between w:val="nil"/>
              </w:pBdr>
              <w:spacing w:line="218" w:lineRule="auto"/>
              <w:ind w:left="105" w:right="429"/>
              <w:rPr>
                <w:color w:val="000000"/>
                <w:sz w:val="19"/>
                <w:szCs w:val="19"/>
              </w:rPr>
            </w:pPr>
            <w:r>
              <w:rPr>
                <w:color w:val="000000"/>
                <w:sz w:val="19"/>
                <w:szCs w:val="19"/>
              </w:rPr>
              <w:t>Uveďte jeden nebo více typů stanovišť ze seznamu kódů stanovišť</w:t>
            </w:r>
          </w:p>
          <w:p w14:paraId="04407B5D" w14:textId="77777777" w:rsidR="002577B6" w:rsidRDefault="00210E2F">
            <w:pPr>
              <w:numPr>
                <w:ilvl w:val="0"/>
                <w:numId w:val="8"/>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do roku 2040</w:t>
            </w:r>
          </w:p>
          <w:p w14:paraId="38C94BAB" w14:textId="77777777" w:rsidR="002577B6" w:rsidRDefault="00210E2F">
            <w:pPr>
              <w:numPr>
                <w:ilvl w:val="0"/>
                <w:numId w:val="8"/>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do roku 2050</w:t>
            </w:r>
          </w:p>
        </w:tc>
      </w:tr>
      <w:tr w:rsidR="002577B6" w14:paraId="31F328AC" w14:textId="77777777">
        <w:trPr>
          <w:trHeight w:val="1237"/>
        </w:trPr>
        <w:tc>
          <w:tcPr>
            <w:tcW w:w="3467" w:type="dxa"/>
            <w:tcBorders>
              <w:left w:val="nil"/>
            </w:tcBorders>
            <w:shd w:val="clear" w:color="auto" w:fill="D8D8D8"/>
          </w:tcPr>
          <w:p w14:paraId="546A341A" w14:textId="77777777" w:rsidR="002577B6" w:rsidRDefault="002577B6">
            <w:pPr>
              <w:pBdr>
                <w:top w:val="nil"/>
                <w:left w:val="nil"/>
                <w:bottom w:val="nil"/>
                <w:right w:val="nil"/>
                <w:between w:val="nil"/>
              </w:pBdr>
              <w:spacing w:before="74"/>
              <w:ind w:right="429"/>
              <w:rPr>
                <w:color w:val="000000"/>
                <w:sz w:val="19"/>
                <w:szCs w:val="19"/>
              </w:rPr>
            </w:pPr>
          </w:p>
          <w:p w14:paraId="095D9D12"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6.3.1.4</w:t>
            </w:r>
            <w:r>
              <w:rPr>
                <w:color w:val="000000"/>
                <w:sz w:val="19"/>
                <w:szCs w:val="19"/>
              </w:rPr>
              <w:tab/>
              <w:t>Orientační celková rozloha, na niž se vztahují opatření na obnovu (čl. 15 odst. 3 písm. a))</w:t>
            </w:r>
          </w:p>
        </w:tc>
        <w:tc>
          <w:tcPr>
            <w:tcW w:w="5717" w:type="dxa"/>
            <w:tcBorders>
              <w:right w:val="nil"/>
            </w:tcBorders>
          </w:tcPr>
          <w:p w14:paraId="675F63EC" w14:textId="77777777" w:rsidR="002577B6" w:rsidRDefault="002577B6">
            <w:pPr>
              <w:pBdr>
                <w:top w:val="nil"/>
                <w:left w:val="nil"/>
                <w:bottom w:val="nil"/>
                <w:right w:val="nil"/>
                <w:between w:val="nil"/>
              </w:pBdr>
              <w:spacing w:before="67"/>
              <w:ind w:right="429"/>
              <w:rPr>
                <w:color w:val="000000"/>
                <w:sz w:val="19"/>
                <w:szCs w:val="19"/>
              </w:rPr>
            </w:pPr>
          </w:p>
          <w:p w14:paraId="51895144" w14:textId="77777777" w:rsidR="002577B6" w:rsidRDefault="00210E2F">
            <w:pPr>
              <w:numPr>
                <w:ilvl w:val="0"/>
                <w:numId w:val="7"/>
              </w:numPr>
              <w:pBdr>
                <w:top w:val="nil"/>
                <w:left w:val="nil"/>
                <w:bottom w:val="nil"/>
                <w:right w:val="nil"/>
                <w:between w:val="nil"/>
              </w:pBdr>
              <w:tabs>
                <w:tab w:val="left" w:pos="445"/>
              </w:tabs>
              <w:spacing w:line="218" w:lineRule="auto"/>
              <w:ind w:right="429" w:hanging="340"/>
              <w:rPr>
                <w:color w:val="000000"/>
                <w:sz w:val="19"/>
                <w:szCs w:val="19"/>
              </w:rPr>
            </w:pPr>
            <w:r>
              <w:rPr>
                <w:color w:val="000000"/>
                <w:sz w:val="19"/>
                <w:szCs w:val="19"/>
              </w:rPr>
              <w:t>do roku 2040 (co nejpřesnější odhad nebo rozmezí v km</w:t>
            </w:r>
            <w:r>
              <w:rPr>
                <w:color w:val="000000"/>
                <w:sz w:val="16"/>
                <w:szCs w:val="16"/>
                <w:vertAlign w:val="superscript"/>
              </w:rPr>
              <w:t>2</w:t>
            </w:r>
            <w:r>
              <w:rPr>
                <w:color w:val="000000"/>
                <w:sz w:val="19"/>
                <w:szCs w:val="19"/>
              </w:rPr>
              <w:t>)</w:t>
            </w:r>
          </w:p>
          <w:p w14:paraId="1BFF7333" w14:textId="77777777" w:rsidR="002577B6" w:rsidRDefault="00210E2F">
            <w:pPr>
              <w:numPr>
                <w:ilvl w:val="0"/>
                <w:numId w:val="7"/>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do roku 2050 (co nejpřesnější odhad nebo rozmezí v km</w:t>
            </w:r>
            <w:r>
              <w:rPr>
                <w:color w:val="000000"/>
                <w:sz w:val="16"/>
                <w:szCs w:val="16"/>
                <w:vertAlign w:val="superscript"/>
              </w:rPr>
              <w:t>2</w:t>
            </w:r>
            <w:r>
              <w:rPr>
                <w:color w:val="000000"/>
                <w:sz w:val="19"/>
                <w:szCs w:val="19"/>
              </w:rPr>
              <w:t>)</w:t>
            </w:r>
          </w:p>
        </w:tc>
      </w:tr>
    </w:tbl>
    <w:tbl>
      <w:tblPr>
        <w:tblStyle w:val="ab"/>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2748A7B8" w14:textId="77777777">
        <w:trPr>
          <w:trHeight w:val="1522"/>
        </w:trPr>
        <w:tc>
          <w:tcPr>
            <w:tcW w:w="3467" w:type="dxa"/>
            <w:tcBorders>
              <w:left w:val="nil"/>
            </w:tcBorders>
            <w:shd w:val="clear" w:color="auto" w:fill="D8D8D8"/>
          </w:tcPr>
          <w:p w14:paraId="43D5FD8E" w14:textId="77777777" w:rsidR="002577B6" w:rsidRDefault="002577B6">
            <w:pPr>
              <w:pBdr>
                <w:top w:val="nil"/>
                <w:left w:val="nil"/>
                <w:bottom w:val="nil"/>
                <w:right w:val="nil"/>
                <w:between w:val="nil"/>
              </w:pBdr>
              <w:spacing w:before="2"/>
              <w:ind w:right="429"/>
              <w:rPr>
                <w:color w:val="000000"/>
                <w:sz w:val="19"/>
                <w:szCs w:val="19"/>
              </w:rPr>
            </w:pPr>
          </w:p>
          <w:p w14:paraId="036D08C8"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6.3.1.5</w:t>
            </w:r>
            <w:r>
              <w:rPr>
                <w:color w:val="000000"/>
                <w:sz w:val="19"/>
                <w:szCs w:val="19"/>
              </w:rPr>
              <w:tab/>
              <w:t>Orientační mapy potenciálních ploch, na něž se vztahují opatření na obnovu (čl. 15 odst. 3 písm. a)) (nepovinné)</w:t>
            </w:r>
          </w:p>
        </w:tc>
        <w:tc>
          <w:tcPr>
            <w:tcW w:w="5717" w:type="dxa"/>
            <w:tcBorders>
              <w:right w:val="nil"/>
            </w:tcBorders>
            <w:shd w:val="clear" w:color="auto" w:fill="C6EAFF"/>
          </w:tcPr>
          <w:p w14:paraId="08F68C1E" w14:textId="77777777" w:rsidR="002577B6" w:rsidRDefault="002577B6">
            <w:pPr>
              <w:pBdr>
                <w:top w:val="nil"/>
                <w:left w:val="nil"/>
                <w:bottom w:val="nil"/>
                <w:right w:val="nil"/>
                <w:between w:val="nil"/>
              </w:pBdr>
              <w:spacing w:before="2"/>
              <w:ind w:right="429"/>
              <w:rPr>
                <w:color w:val="000000"/>
                <w:sz w:val="19"/>
                <w:szCs w:val="19"/>
              </w:rPr>
            </w:pPr>
          </w:p>
          <w:p w14:paraId="756A1BDC" w14:textId="77777777" w:rsidR="002577B6" w:rsidRDefault="00210E2F">
            <w:pPr>
              <w:pBdr>
                <w:top w:val="nil"/>
                <w:left w:val="nil"/>
                <w:bottom w:val="nil"/>
                <w:right w:val="nil"/>
                <w:between w:val="nil"/>
              </w:pBdr>
              <w:spacing w:line="230" w:lineRule="auto"/>
              <w:ind w:left="105" w:right="429"/>
              <w:jc w:val="both"/>
              <w:rPr>
                <w:color w:val="000000"/>
                <w:sz w:val="19"/>
                <w:szCs w:val="19"/>
              </w:rPr>
            </w:pPr>
            <w:r>
              <w:rPr>
                <w:color w:val="000000"/>
                <w:sz w:val="19"/>
                <w:szCs w:val="19"/>
              </w:rPr>
              <w:t>Pro a) a b) geoprostorové informace ve formě odkazu na NUTS 3, souřadnicových sítí 10x10 km, souřadnicových sítí 1x1 km nebo izolovaných polygonů</w:t>
            </w:r>
          </w:p>
          <w:p w14:paraId="02BBB346" w14:textId="77777777" w:rsidR="002577B6" w:rsidRDefault="00210E2F">
            <w:pPr>
              <w:numPr>
                <w:ilvl w:val="0"/>
                <w:numId w:val="6"/>
              </w:numPr>
              <w:pBdr>
                <w:top w:val="nil"/>
                <w:left w:val="nil"/>
                <w:bottom w:val="nil"/>
                <w:right w:val="nil"/>
                <w:between w:val="nil"/>
              </w:pBdr>
              <w:tabs>
                <w:tab w:val="left" w:pos="444"/>
              </w:tabs>
              <w:spacing w:line="210" w:lineRule="auto"/>
              <w:ind w:left="444" w:right="429" w:hanging="339"/>
              <w:jc w:val="both"/>
              <w:rPr>
                <w:color w:val="000000"/>
                <w:sz w:val="19"/>
                <w:szCs w:val="19"/>
              </w:rPr>
            </w:pPr>
            <w:r>
              <w:rPr>
                <w:color w:val="000000"/>
                <w:sz w:val="19"/>
                <w:szCs w:val="19"/>
              </w:rPr>
              <w:t>do roku 2040</w:t>
            </w:r>
          </w:p>
          <w:p w14:paraId="75D92AB7" w14:textId="77777777" w:rsidR="002577B6" w:rsidRDefault="00210E2F">
            <w:pPr>
              <w:numPr>
                <w:ilvl w:val="0"/>
                <w:numId w:val="6"/>
              </w:numPr>
              <w:pBdr>
                <w:top w:val="nil"/>
                <w:left w:val="nil"/>
                <w:bottom w:val="nil"/>
                <w:right w:val="nil"/>
                <w:between w:val="nil"/>
              </w:pBdr>
              <w:tabs>
                <w:tab w:val="left" w:pos="444"/>
              </w:tabs>
              <w:spacing w:line="218" w:lineRule="auto"/>
              <w:ind w:left="444" w:right="429" w:hanging="339"/>
              <w:jc w:val="both"/>
              <w:rPr>
                <w:color w:val="000000"/>
                <w:sz w:val="19"/>
                <w:szCs w:val="19"/>
              </w:rPr>
            </w:pPr>
            <w:r>
              <w:rPr>
                <w:color w:val="000000"/>
                <w:sz w:val="19"/>
                <w:szCs w:val="19"/>
              </w:rPr>
              <w:t>do roku 2050</w:t>
            </w:r>
          </w:p>
        </w:tc>
      </w:tr>
      <w:tr w:rsidR="002577B6" w14:paraId="0A4EC79E" w14:textId="77777777">
        <w:trPr>
          <w:trHeight w:val="669"/>
        </w:trPr>
        <w:tc>
          <w:tcPr>
            <w:tcW w:w="9184" w:type="dxa"/>
            <w:gridSpan w:val="2"/>
            <w:tcBorders>
              <w:left w:val="nil"/>
              <w:right w:val="nil"/>
            </w:tcBorders>
            <w:shd w:val="clear" w:color="auto" w:fill="D8E1F2"/>
          </w:tcPr>
          <w:p w14:paraId="2957045A" w14:textId="77777777" w:rsidR="002577B6" w:rsidRDefault="00210E2F">
            <w:pPr>
              <w:pBdr>
                <w:top w:val="nil"/>
                <w:left w:val="nil"/>
                <w:bottom w:val="nil"/>
                <w:right w:val="nil"/>
                <w:between w:val="nil"/>
              </w:pBdr>
              <w:spacing w:before="219"/>
              <w:ind w:left="43" w:right="429"/>
              <w:rPr>
                <w:b/>
                <w:bCs/>
                <w:color w:val="000000"/>
                <w:sz w:val="19"/>
                <w:szCs w:val="19"/>
              </w:rPr>
            </w:pPr>
            <w:r>
              <w:rPr>
                <w:color w:val="000000"/>
                <w:sz w:val="19"/>
                <w:szCs w:val="19"/>
              </w:rPr>
              <w:t xml:space="preserve">6.3.2 </w:t>
            </w:r>
            <w:r>
              <w:rPr>
                <w:b/>
                <w:bCs/>
                <w:color w:val="000000"/>
                <w:sz w:val="19"/>
                <w:szCs w:val="19"/>
              </w:rPr>
              <w:t>Plocha znovuvytvořených stanoviší do roku 2040 a 2050</w:t>
            </w:r>
          </w:p>
        </w:tc>
      </w:tr>
      <w:tr w:rsidR="002577B6" w14:paraId="723D005E" w14:textId="77777777">
        <w:trPr>
          <w:trHeight w:val="883"/>
        </w:trPr>
        <w:tc>
          <w:tcPr>
            <w:tcW w:w="9184" w:type="dxa"/>
            <w:gridSpan w:val="2"/>
            <w:tcBorders>
              <w:left w:val="nil"/>
              <w:right w:val="nil"/>
            </w:tcBorders>
            <w:shd w:val="clear" w:color="auto" w:fill="D8D8D8"/>
          </w:tcPr>
          <w:p w14:paraId="0B4CA07D" w14:textId="77777777" w:rsidR="002577B6" w:rsidRDefault="002577B6">
            <w:pPr>
              <w:pBdr>
                <w:top w:val="nil"/>
                <w:left w:val="nil"/>
                <w:bottom w:val="nil"/>
                <w:right w:val="nil"/>
                <w:between w:val="nil"/>
              </w:pBdr>
              <w:spacing w:before="3"/>
              <w:ind w:right="429"/>
              <w:rPr>
                <w:color w:val="000000"/>
                <w:sz w:val="19"/>
                <w:szCs w:val="19"/>
              </w:rPr>
            </w:pPr>
          </w:p>
          <w:p w14:paraId="15B595B5" w14:textId="77777777" w:rsidR="002577B6" w:rsidRDefault="00210E2F">
            <w:pPr>
              <w:pBdr>
                <w:top w:val="nil"/>
                <w:left w:val="nil"/>
                <w:bottom w:val="nil"/>
                <w:right w:val="nil"/>
                <w:between w:val="nil"/>
              </w:pBdr>
              <w:spacing w:line="230" w:lineRule="auto"/>
              <w:ind w:left="43" w:right="429"/>
              <w:rPr>
                <w:color w:val="000000"/>
                <w:sz w:val="19"/>
                <w:szCs w:val="19"/>
              </w:rPr>
            </w:pPr>
            <w:r>
              <w:rPr>
                <w:color w:val="000000"/>
                <w:sz w:val="19"/>
                <w:szCs w:val="19"/>
              </w:rPr>
              <w:t xml:space="preserve">Pro </w:t>
            </w:r>
            <w:r>
              <w:rPr>
                <w:b/>
                <w:bCs/>
                <w:color w:val="000000"/>
                <w:sz w:val="19"/>
                <w:szCs w:val="19"/>
              </w:rPr>
              <w:t xml:space="preserve">každou </w:t>
            </w:r>
            <w:r>
              <w:rPr>
                <w:color w:val="000000"/>
                <w:sz w:val="19"/>
                <w:szCs w:val="19"/>
              </w:rPr>
              <w:t>skupinu typů stanovišť se vyplní následující bod (6.3.2) s přihlédnutím k informacím, které jsou v současné době k dispozici a podle odhadů. Pro poskytnutí strategického přehledu lze uvést rozmezí a některá pole jsou nepovinná.</w:t>
            </w:r>
          </w:p>
        </w:tc>
      </w:tr>
      <w:tr w:rsidR="002577B6" w14:paraId="5717D999" w14:textId="77777777">
        <w:trPr>
          <w:trHeight w:val="669"/>
        </w:trPr>
        <w:tc>
          <w:tcPr>
            <w:tcW w:w="3467" w:type="dxa"/>
            <w:tcBorders>
              <w:left w:val="nil"/>
            </w:tcBorders>
            <w:shd w:val="clear" w:color="auto" w:fill="D8D8D8"/>
          </w:tcPr>
          <w:p w14:paraId="2943F828" w14:textId="77777777" w:rsidR="002577B6" w:rsidRDefault="00210E2F">
            <w:pPr>
              <w:pBdr>
                <w:top w:val="nil"/>
                <w:left w:val="nil"/>
                <w:bottom w:val="nil"/>
                <w:right w:val="nil"/>
                <w:between w:val="nil"/>
              </w:pBdr>
              <w:tabs>
                <w:tab w:val="left" w:pos="836"/>
              </w:tabs>
              <w:spacing w:before="219"/>
              <w:ind w:left="43" w:right="429"/>
              <w:rPr>
                <w:color w:val="000000"/>
                <w:sz w:val="19"/>
                <w:szCs w:val="19"/>
              </w:rPr>
            </w:pPr>
            <w:r>
              <w:rPr>
                <w:color w:val="000000"/>
                <w:sz w:val="19"/>
                <w:szCs w:val="19"/>
              </w:rPr>
              <w:t>6.3.2.1</w:t>
            </w:r>
            <w:r>
              <w:rPr>
                <w:color w:val="000000"/>
                <w:sz w:val="19"/>
                <w:szCs w:val="19"/>
              </w:rPr>
              <w:tab/>
              <w:t>Skupina stanovišť</w:t>
            </w:r>
          </w:p>
        </w:tc>
        <w:tc>
          <w:tcPr>
            <w:tcW w:w="5717" w:type="dxa"/>
            <w:tcBorders>
              <w:right w:val="nil"/>
            </w:tcBorders>
          </w:tcPr>
          <w:p w14:paraId="2F93E07D" w14:textId="77777777" w:rsidR="002577B6" w:rsidRDefault="00210E2F">
            <w:pPr>
              <w:pBdr>
                <w:top w:val="nil"/>
                <w:left w:val="nil"/>
                <w:bottom w:val="nil"/>
                <w:right w:val="nil"/>
                <w:between w:val="nil"/>
              </w:pBdr>
              <w:spacing w:before="219"/>
              <w:ind w:left="105" w:right="429"/>
              <w:rPr>
                <w:color w:val="000000"/>
                <w:sz w:val="19"/>
                <w:szCs w:val="19"/>
              </w:rPr>
            </w:pPr>
            <w:r>
              <w:rPr>
                <w:color w:val="000000"/>
                <w:sz w:val="19"/>
                <w:szCs w:val="19"/>
              </w:rPr>
              <w:t>Zvolte jednu skupinu stanovišť ze seznamu kódů skupin stanovišť</w:t>
            </w:r>
          </w:p>
        </w:tc>
      </w:tr>
      <w:tr w:rsidR="002577B6" w14:paraId="25C50281" w14:textId="77777777">
        <w:trPr>
          <w:trHeight w:val="1096"/>
        </w:trPr>
        <w:tc>
          <w:tcPr>
            <w:tcW w:w="3467" w:type="dxa"/>
            <w:tcBorders>
              <w:left w:val="nil"/>
            </w:tcBorders>
            <w:shd w:val="clear" w:color="auto" w:fill="D8D8D8"/>
          </w:tcPr>
          <w:p w14:paraId="4903B9A5" w14:textId="77777777" w:rsidR="002577B6" w:rsidRDefault="002577B6">
            <w:pPr>
              <w:pBdr>
                <w:top w:val="nil"/>
                <w:left w:val="nil"/>
                <w:bottom w:val="nil"/>
                <w:right w:val="nil"/>
                <w:between w:val="nil"/>
              </w:pBdr>
              <w:spacing w:before="3"/>
              <w:ind w:right="429"/>
              <w:rPr>
                <w:color w:val="000000"/>
                <w:sz w:val="19"/>
                <w:szCs w:val="19"/>
              </w:rPr>
            </w:pPr>
          </w:p>
          <w:p w14:paraId="2EF5BA78"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6.3.2.2</w:t>
            </w:r>
            <w:r>
              <w:rPr>
                <w:color w:val="000000"/>
                <w:sz w:val="19"/>
                <w:szCs w:val="19"/>
              </w:rPr>
              <w:tab/>
              <w:t>Orientační typy stanovišť, na něž se vztahují opatření na znovuvytvoření (nepovinné)</w:t>
            </w:r>
          </w:p>
        </w:tc>
        <w:tc>
          <w:tcPr>
            <w:tcW w:w="5717" w:type="dxa"/>
            <w:tcBorders>
              <w:right w:val="nil"/>
            </w:tcBorders>
            <w:shd w:val="clear" w:color="auto" w:fill="C6EAFF"/>
          </w:tcPr>
          <w:p w14:paraId="23FF6B08" w14:textId="77777777" w:rsidR="002577B6" w:rsidRDefault="00210E2F">
            <w:pPr>
              <w:pBdr>
                <w:top w:val="nil"/>
                <w:left w:val="nil"/>
                <w:bottom w:val="nil"/>
                <w:right w:val="nil"/>
                <w:between w:val="nil"/>
              </w:pBdr>
              <w:spacing w:before="219" w:line="218" w:lineRule="auto"/>
              <w:ind w:left="105" w:right="429"/>
              <w:rPr>
                <w:color w:val="000000"/>
                <w:sz w:val="19"/>
                <w:szCs w:val="19"/>
              </w:rPr>
            </w:pPr>
            <w:r>
              <w:rPr>
                <w:color w:val="000000"/>
                <w:sz w:val="19"/>
                <w:szCs w:val="19"/>
              </w:rPr>
              <w:t>Uveďte jeden nebo více typů stanovišť ze seznamu kódů stanovišť.</w:t>
            </w:r>
          </w:p>
          <w:p w14:paraId="18B9D8CB" w14:textId="77777777" w:rsidR="002577B6" w:rsidRDefault="00210E2F">
            <w:pPr>
              <w:numPr>
                <w:ilvl w:val="0"/>
                <w:numId w:val="5"/>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do roku 2040</w:t>
            </w:r>
          </w:p>
          <w:p w14:paraId="2CBE90C8" w14:textId="77777777" w:rsidR="002577B6" w:rsidRDefault="00210E2F">
            <w:pPr>
              <w:numPr>
                <w:ilvl w:val="0"/>
                <w:numId w:val="5"/>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do roku 2050</w:t>
            </w:r>
          </w:p>
        </w:tc>
      </w:tr>
      <w:tr w:rsidR="002577B6" w14:paraId="08F28F88" w14:textId="77777777">
        <w:trPr>
          <w:trHeight w:val="1309"/>
        </w:trPr>
        <w:tc>
          <w:tcPr>
            <w:tcW w:w="3467" w:type="dxa"/>
            <w:tcBorders>
              <w:left w:val="nil"/>
            </w:tcBorders>
            <w:shd w:val="clear" w:color="auto" w:fill="D8D8D8"/>
          </w:tcPr>
          <w:p w14:paraId="11FDCB09" w14:textId="77777777" w:rsidR="002577B6" w:rsidRDefault="002577B6">
            <w:pPr>
              <w:pBdr>
                <w:top w:val="nil"/>
                <w:left w:val="nil"/>
                <w:bottom w:val="nil"/>
                <w:right w:val="nil"/>
                <w:between w:val="nil"/>
              </w:pBdr>
              <w:spacing w:before="3"/>
              <w:ind w:right="429"/>
              <w:rPr>
                <w:color w:val="000000"/>
                <w:sz w:val="19"/>
                <w:szCs w:val="19"/>
              </w:rPr>
            </w:pPr>
          </w:p>
          <w:p w14:paraId="5062C646"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6.3.2.3</w:t>
            </w:r>
            <w:r>
              <w:rPr>
                <w:color w:val="000000"/>
                <w:sz w:val="19"/>
                <w:szCs w:val="19"/>
              </w:rPr>
              <w:tab/>
              <w:t>Orientační celková rozloha, na niž se vztahují opatření na znovuvytvoření (čl. 15 odst. 3 písm. a))</w:t>
            </w:r>
          </w:p>
        </w:tc>
        <w:tc>
          <w:tcPr>
            <w:tcW w:w="5717" w:type="dxa"/>
            <w:tcBorders>
              <w:right w:val="nil"/>
            </w:tcBorders>
          </w:tcPr>
          <w:p w14:paraId="785D597F" w14:textId="77777777" w:rsidR="002577B6" w:rsidRDefault="00210E2F">
            <w:pPr>
              <w:numPr>
                <w:ilvl w:val="0"/>
                <w:numId w:val="4"/>
              </w:numPr>
              <w:pBdr>
                <w:top w:val="nil"/>
                <w:left w:val="nil"/>
                <w:bottom w:val="nil"/>
                <w:right w:val="nil"/>
                <w:between w:val="nil"/>
              </w:pBdr>
              <w:tabs>
                <w:tab w:val="left" w:pos="445"/>
              </w:tabs>
              <w:spacing w:before="219" w:line="218" w:lineRule="auto"/>
              <w:ind w:right="429" w:hanging="340"/>
              <w:rPr>
                <w:color w:val="000000"/>
                <w:sz w:val="19"/>
                <w:szCs w:val="19"/>
              </w:rPr>
            </w:pPr>
            <w:r>
              <w:rPr>
                <w:color w:val="000000"/>
                <w:sz w:val="19"/>
                <w:szCs w:val="19"/>
              </w:rPr>
              <w:t>do roku 2040 (co nejpřesnější odhad nebo rozmezí v km</w:t>
            </w:r>
            <w:r>
              <w:rPr>
                <w:color w:val="000000"/>
                <w:sz w:val="16"/>
                <w:szCs w:val="16"/>
                <w:vertAlign w:val="superscript"/>
              </w:rPr>
              <w:t>2</w:t>
            </w:r>
            <w:r>
              <w:rPr>
                <w:color w:val="000000"/>
                <w:sz w:val="19"/>
                <w:szCs w:val="19"/>
              </w:rPr>
              <w:t>)</w:t>
            </w:r>
          </w:p>
          <w:p w14:paraId="303F56D2" w14:textId="77777777" w:rsidR="002577B6" w:rsidRDefault="00210E2F">
            <w:pPr>
              <w:numPr>
                <w:ilvl w:val="0"/>
                <w:numId w:val="4"/>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do roku 2050 (co nejpřesnější odhad nebo rozmezí v km</w:t>
            </w:r>
            <w:r>
              <w:rPr>
                <w:color w:val="000000"/>
                <w:sz w:val="16"/>
                <w:szCs w:val="16"/>
                <w:vertAlign w:val="superscript"/>
              </w:rPr>
              <w:t>2</w:t>
            </w:r>
            <w:r>
              <w:rPr>
                <w:color w:val="000000"/>
                <w:sz w:val="19"/>
                <w:szCs w:val="19"/>
              </w:rPr>
              <w:t>)</w:t>
            </w:r>
          </w:p>
        </w:tc>
      </w:tr>
      <w:tr w:rsidR="002577B6" w14:paraId="71588777" w14:textId="77777777">
        <w:trPr>
          <w:trHeight w:val="1522"/>
        </w:trPr>
        <w:tc>
          <w:tcPr>
            <w:tcW w:w="3467" w:type="dxa"/>
            <w:tcBorders>
              <w:left w:val="nil"/>
            </w:tcBorders>
            <w:shd w:val="clear" w:color="auto" w:fill="D8D8D8"/>
          </w:tcPr>
          <w:p w14:paraId="5C7914B1" w14:textId="77777777" w:rsidR="002577B6" w:rsidRDefault="002577B6">
            <w:pPr>
              <w:pBdr>
                <w:top w:val="nil"/>
                <w:left w:val="nil"/>
                <w:bottom w:val="nil"/>
                <w:right w:val="nil"/>
                <w:between w:val="nil"/>
              </w:pBdr>
              <w:spacing w:before="3"/>
              <w:ind w:right="429"/>
              <w:rPr>
                <w:color w:val="000000"/>
                <w:sz w:val="19"/>
                <w:szCs w:val="19"/>
              </w:rPr>
            </w:pPr>
          </w:p>
          <w:p w14:paraId="2C1BC4A9"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6.3.2.4</w:t>
            </w:r>
            <w:r>
              <w:rPr>
                <w:color w:val="000000"/>
                <w:sz w:val="19"/>
                <w:szCs w:val="19"/>
              </w:rPr>
              <w:tab/>
              <w:t>Orientační mapy potenciálních ploch, na něž se vztahují opatření na obnovu (čl. 15 odst. 3 písm. a)) (nepovinné)</w:t>
            </w:r>
          </w:p>
        </w:tc>
        <w:tc>
          <w:tcPr>
            <w:tcW w:w="5717" w:type="dxa"/>
            <w:tcBorders>
              <w:right w:val="nil"/>
            </w:tcBorders>
            <w:shd w:val="clear" w:color="auto" w:fill="C6EAFF"/>
          </w:tcPr>
          <w:p w14:paraId="4054529F" w14:textId="77777777" w:rsidR="002577B6" w:rsidRDefault="002577B6">
            <w:pPr>
              <w:pBdr>
                <w:top w:val="nil"/>
                <w:left w:val="nil"/>
                <w:bottom w:val="nil"/>
                <w:right w:val="nil"/>
                <w:between w:val="nil"/>
              </w:pBdr>
              <w:spacing w:before="3"/>
              <w:ind w:right="429"/>
              <w:rPr>
                <w:color w:val="000000"/>
                <w:sz w:val="19"/>
                <w:szCs w:val="19"/>
              </w:rPr>
            </w:pPr>
          </w:p>
          <w:p w14:paraId="7DF285AF" w14:textId="77777777" w:rsidR="002577B6" w:rsidRDefault="00210E2F">
            <w:pPr>
              <w:pBdr>
                <w:top w:val="nil"/>
                <w:left w:val="nil"/>
                <w:bottom w:val="nil"/>
                <w:right w:val="nil"/>
                <w:between w:val="nil"/>
              </w:pBdr>
              <w:spacing w:line="230" w:lineRule="auto"/>
              <w:ind w:left="105" w:right="429"/>
              <w:jc w:val="both"/>
              <w:rPr>
                <w:color w:val="000000"/>
                <w:sz w:val="19"/>
                <w:szCs w:val="19"/>
              </w:rPr>
            </w:pPr>
            <w:r>
              <w:rPr>
                <w:color w:val="000000"/>
                <w:sz w:val="19"/>
                <w:szCs w:val="19"/>
              </w:rPr>
              <w:t>Pro a) a b) geoprostorové informace ve formě odkazu na NUTS 3, souřadnicových sítí 10x10 km, souřadnicových sítí 1x1 km nebo izolovaných polygonů</w:t>
            </w:r>
          </w:p>
          <w:p w14:paraId="5BFF884D" w14:textId="77777777" w:rsidR="002577B6" w:rsidRDefault="00210E2F">
            <w:pPr>
              <w:numPr>
                <w:ilvl w:val="0"/>
                <w:numId w:val="3"/>
              </w:numPr>
              <w:pBdr>
                <w:top w:val="nil"/>
                <w:left w:val="nil"/>
                <w:bottom w:val="nil"/>
                <w:right w:val="nil"/>
                <w:between w:val="nil"/>
              </w:pBdr>
              <w:tabs>
                <w:tab w:val="left" w:pos="444"/>
              </w:tabs>
              <w:spacing w:line="209" w:lineRule="auto"/>
              <w:ind w:left="444" w:right="429" w:hanging="339"/>
              <w:jc w:val="both"/>
              <w:rPr>
                <w:color w:val="000000"/>
                <w:sz w:val="19"/>
                <w:szCs w:val="19"/>
              </w:rPr>
            </w:pPr>
            <w:r>
              <w:rPr>
                <w:color w:val="000000"/>
                <w:sz w:val="19"/>
                <w:szCs w:val="19"/>
              </w:rPr>
              <w:t>do roku 2040</w:t>
            </w:r>
          </w:p>
          <w:p w14:paraId="751CEA61" w14:textId="77777777" w:rsidR="002577B6" w:rsidRDefault="00210E2F">
            <w:pPr>
              <w:numPr>
                <w:ilvl w:val="0"/>
                <w:numId w:val="3"/>
              </w:numPr>
              <w:pBdr>
                <w:top w:val="nil"/>
                <w:left w:val="nil"/>
                <w:bottom w:val="nil"/>
                <w:right w:val="nil"/>
                <w:between w:val="nil"/>
              </w:pBdr>
              <w:tabs>
                <w:tab w:val="left" w:pos="444"/>
              </w:tabs>
              <w:spacing w:line="218" w:lineRule="auto"/>
              <w:ind w:left="444" w:right="429" w:hanging="339"/>
              <w:jc w:val="both"/>
              <w:rPr>
                <w:color w:val="000000"/>
                <w:sz w:val="19"/>
                <w:szCs w:val="19"/>
              </w:rPr>
            </w:pPr>
            <w:r>
              <w:rPr>
                <w:color w:val="000000"/>
                <w:sz w:val="19"/>
                <w:szCs w:val="19"/>
              </w:rPr>
              <w:t>do roku 2050</w:t>
            </w:r>
          </w:p>
        </w:tc>
      </w:tr>
      <w:tr w:rsidR="002577B6" w14:paraId="1D0D4936" w14:textId="77777777">
        <w:trPr>
          <w:trHeight w:val="669"/>
        </w:trPr>
        <w:tc>
          <w:tcPr>
            <w:tcW w:w="9184" w:type="dxa"/>
            <w:gridSpan w:val="2"/>
            <w:tcBorders>
              <w:left w:val="nil"/>
              <w:right w:val="nil"/>
            </w:tcBorders>
            <w:shd w:val="clear" w:color="auto" w:fill="D8E1F2"/>
          </w:tcPr>
          <w:p w14:paraId="6C51E6B9" w14:textId="77777777" w:rsidR="002577B6" w:rsidRDefault="00210E2F">
            <w:pPr>
              <w:pBdr>
                <w:top w:val="nil"/>
                <w:left w:val="nil"/>
                <w:bottom w:val="nil"/>
                <w:right w:val="nil"/>
                <w:between w:val="nil"/>
              </w:pBdr>
              <w:spacing w:before="218"/>
              <w:ind w:left="43" w:right="429"/>
              <w:rPr>
                <w:b/>
                <w:bCs/>
                <w:color w:val="000000"/>
                <w:sz w:val="19"/>
                <w:szCs w:val="19"/>
              </w:rPr>
            </w:pPr>
            <w:r>
              <w:rPr>
                <w:color w:val="000000"/>
                <w:sz w:val="19"/>
                <w:szCs w:val="19"/>
              </w:rPr>
              <w:t xml:space="preserve">6.3.3  </w:t>
            </w:r>
            <w:r>
              <w:rPr>
                <w:b/>
                <w:bCs/>
                <w:color w:val="000000"/>
                <w:sz w:val="19"/>
                <w:szCs w:val="19"/>
              </w:rPr>
              <w:t xml:space="preserve">Obnova </w:t>
            </w:r>
            <w:r>
              <w:rPr>
                <w:b/>
                <w:bCs/>
                <w:sz w:val="19"/>
                <w:szCs w:val="19"/>
              </w:rPr>
              <w:t>stanovišť</w:t>
            </w:r>
            <w:r>
              <w:rPr>
                <w:b/>
                <w:bCs/>
                <w:color w:val="000000"/>
                <w:sz w:val="19"/>
                <w:szCs w:val="19"/>
              </w:rPr>
              <w:t xml:space="preserve"> druhů do roku 2050 (čl. 4 odst. 7)</w:t>
            </w:r>
          </w:p>
        </w:tc>
      </w:tr>
      <w:tr w:rsidR="002577B6" w14:paraId="1DEDF090" w14:textId="77777777">
        <w:trPr>
          <w:trHeight w:val="669"/>
        </w:trPr>
        <w:tc>
          <w:tcPr>
            <w:tcW w:w="9184" w:type="dxa"/>
            <w:gridSpan w:val="2"/>
            <w:tcBorders>
              <w:left w:val="nil"/>
              <w:right w:val="nil"/>
            </w:tcBorders>
            <w:shd w:val="clear" w:color="auto" w:fill="D8D8D8"/>
          </w:tcPr>
          <w:p w14:paraId="21BE55CA" w14:textId="77777777" w:rsidR="002577B6" w:rsidRDefault="00210E2F">
            <w:pPr>
              <w:pBdr>
                <w:top w:val="nil"/>
                <w:left w:val="nil"/>
                <w:bottom w:val="nil"/>
                <w:right w:val="nil"/>
                <w:between w:val="nil"/>
              </w:pBdr>
              <w:spacing w:before="218"/>
              <w:ind w:left="43" w:right="429"/>
              <w:rPr>
                <w:color w:val="000000"/>
                <w:sz w:val="19"/>
                <w:szCs w:val="19"/>
              </w:rPr>
            </w:pPr>
            <w:r>
              <w:rPr>
                <w:color w:val="000000"/>
                <w:sz w:val="19"/>
                <w:szCs w:val="19"/>
              </w:rPr>
              <w:t>U každého druhu nebo skupiny druhů uvedených v poli 6.2.5.1 se vyplní následující pole v tomto oddíle.</w:t>
            </w:r>
          </w:p>
        </w:tc>
      </w:tr>
      <w:tr w:rsidR="002577B6" w14:paraId="27E26487" w14:textId="77777777">
        <w:trPr>
          <w:trHeight w:val="1522"/>
        </w:trPr>
        <w:tc>
          <w:tcPr>
            <w:tcW w:w="3467" w:type="dxa"/>
            <w:tcBorders>
              <w:left w:val="nil"/>
            </w:tcBorders>
            <w:shd w:val="clear" w:color="auto" w:fill="D8D8D8"/>
          </w:tcPr>
          <w:p w14:paraId="4C329768" w14:textId="77777777" w:rsidR="002577B6" w:rsidRDefault="002577B6">
            <w:pPr>
              <w:pBdr>
                <w:top w:val="nil"/>
                <w:left w:val="nil"/>
                <w:bottom w:val="nil"/>
                <w:right w:val="nil"/>
                <w:between w:val="nil"/>
              </w:pBdr>
              <w:spacing w:before="2"/>
              <w:ind w:right="429"/>
              <w:rPr>
                <w:color w:val="000000"/>
                <w:sz w:val="19"/>
                <w:szCs w:val="19"/>
              </w:rPr>
            </w:pPr>
          </w:p>
          <w:p w14:paraId="4BE75B7B"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6.3.3.1</w:t>
            </w:r>
            <w:r>
              <w:rPr>
                <w:color w:val="000000"/>
                <w:sz w:val="19"/>
                <w:szCs w:val="19"/>
              </w:rPr>
              <w:tab/>
              <w:t>Orientační celková rozloha, na niž se vztahují opatření na obnovu (nepovinné)</w:t>
            </w:r>
          </w:p>
        </w:tc>
        <w:tc>
          <w:tcPr>
            <w:tcW w:w="5717" w:type="dxa"/>
            <w:tcBorders>
              <w:right w:val="nil"/>
            </w:tcBorders>
            <w:shd w:val="clear" w:color="auto" w:fill="C6EAFF"/>
          </w:tcPr>
          <w:p w14:paraId="05AD4A57" w14:textId="77777777" w:rsidR="002577B6" w:rsidRDefault="00210E2F">
            <w:pPr>
              <w:pBdr>
                <w:top w:val="nil"/>
                <w:left w:val="nil"/>
                <w:bottom w:val="nil"/>
                <w:right w:val="nil"/>
                <w:between w:val="nil"/>
              </w:pBdr>
              <w:spacing w:before="218" w:line="218" w:lineRule="auto"/>
              <w:ind w:left="105" w:right="429"/>
              <w:rPr>
                <w:color w:val="000000"/>
                <w:sz w:val="16"/>
                <w:szCs w:val="16"/>
                <w:vertAlign w:val="superscript"/>
              </w:rPr>
            </w:pPr>
            <w:r>
              <w:rPr>
                <w:color w:val="000000"/>
                <w:sz w:val="19"/>
                <w:szCs w:val="19"/>
              </w:rPr>
              <w:t>V km</w:t>
            </w:r>
            <w:r>
              <w:rPr>
                <w:color w:val="000000"/>
                <w:sz w:val="16"/>
                <w:szCs w:val="16"/>
                <w:vertAlign w:val="superscript"/>
              </w:rPr>
              <w:t>2</w:t>
            </w:r>
          </w:p>
          <w:p w14:paraId="6409981C" w14:textId="77777777" w:rsidR="002577B6" w:rsidRDefault="00210E2F">
            <w:pPr>
              <w:numPr>
                <w:ilvl w:val="0"/>
                <w:numId w:val="78"/>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co nejpřesnější odhad do roku 2040</w:t>
            </w:r>
          </w:p>
          <w:p w14:paraId="5F1D6654" w14:textId="77777777" w:rsidR="002577B6" w:rsidRDefault="00210E2F">
            <w:pPr>
              <w:numPr>
                <w:ilvl w:val="0"/>
                <w:numId w:val="78"/>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co nejpřesnější odhad do roku 2050</w:t>
            </w:r>
          </w:p>
          <w:p w14:paraId="05EB7D89" w14:textId="77777777" w:rsidR="002577B6" w:rsidRDefault="00210E2F">
            <w:pPr>
              <w:numPr>
                <w:ilvl w:val="0"/>
                <w:numId w:val="78"/>
              </w:numPr>
              <w:pBdr>
                <w:top w:val="nil"/>
                <w:left w:val="nil"/>
                <w:bottom w:val="nil"/>
                <w:right w:val="nil"/>
                <w:between w:val="nil"/>
              </w:pBdr>
              <w:tabs>
                <w:tab w:val="left" w:pos="445"/>
              </w:tabs>
              <w:spacing w:line="214" w:lineRule="auto"/>
              <w:ind w:right="429" w:hanging="340"/>
              <w:rPr>
                <w:color w:val="000000"/>
                <w:sz w:val="19"/>
                <w:szCs w:val="19"/>
              </w:rPr>
            </w:pPr>
            <w:r>
              <w:rPr>
                <w:color w:val="000000"/>
                <w:sz w:val="19"/>
                <w:szCs w:val="19"/>
              </w:rPr>
              <w:t>rozmezí do roku 2040</w:t>
            </w:r>
          </w:p>
          <w:p w14:paraId="363B9C27" w14:textId="77777777" w:rsidR="002577B6" w:rsidRDefault="00210E2F">
            <w:pPr>
              <w:numPr>
                <w:ilvl w:val="0"/>
                <w:numId w:val="78"/>
              </w:numPr>
              <w:pBdr>
                <w:top w:val="nil"/>
                <w:left w:val="nil"/>
                <w:bottom w:val="nil"/>
                <w:right w:val="nil"/>
                <w:between w:val="nil"/>
              </w:pBdr>
              <w:tabs>
                <w:tab w:val="left" w:pos="444"/>
              </w:tabs>
              <w:spacing w:line="219" w:lineRule="auto"/>
              <w:ind w:left="444" w:right="429" w:hanging="339"/>
              <w:rPr>
                <w:color w:val="000000"/>
                <w:sz w:val="19"/>
                <w:szCs w:val="19"/>
              </w:rPr>
            </w:pPr>
            <w:r>
              <w:rPr>
                <w:color w:val="000000"/>
                <w:sz w:val="19"/>
                <w:szCs w:val="19"/>
              </w:rPr>
              <w:t>rozmezí do roku 2050</w:t>
            </w:r>
          </w:p>
        </w:tc>
      </w:tr>
      <w:tr w:rsidR="002577B6" w14:paraId="532A55D3" w14:textId="77777777">
        <w:trPr>
          <w:trHeight w:val="1309"/>
        </w:trPr>
        <w:tc>
          <w:tcPr>
            <w:tcW w:w="3467" w:type="dxa"/>
            <w:tcBorders>
              <w:left w:val="nil"/>
            </w:tcBorders>
            <w:shd w:val="clear" w:color="auto" w:fill="D8D8D8"/>
          </w:tcPr>
          <w:p w14:paraId="33375926" w14:textId="77777777" w:rsidR="002577B6" w:rsidRDefault="002577B6">
            <w:pPr>
              <w:pBdr>
                <w:top w:val="nil"/>
                <w:left w:val="nil"/>
                <w:bottom w:val="nil"/>
                <w:right w:val="nil"/>
                <w:between w:val="nil"/>
              </w:pBdr>
              <w:spacing w:before="3"/>
              <w:ind w:right="429"/>
              <w:rPr>
                <w:color w:val="000000"/>
                <w:sz w:val="19"/>
                <w:szCs w:val="19"/>
              </w:rPr>
            </w:pPr>
          </w:p>
          <w:p w14:paraId="6D63D2EE"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6.3.3.2</w:t>
            </w:r>
            <w:r>
              <w:rPr>
                <w:color w:val="000000"/>
                <w:sz w:val="19"/>
                <w:szCs w:val="19"/>
              </w:rPr>
              <w:tab/>
              <w:t>Orientační mapy potenciálních ploch, na něž se vztahují opatření na obnovu (čl. 15 odst. 3 písm. a)) (nepovinné)</w:t>
            </w:r>
          </w:p>
        </w:tc>
        <w:tc>
          <w:tcPr>
            <w:tcW w:w="5717" w:type="dxa"/>
            <w:tcBorders>
              <w:right w:val="nil"/>
            </w:tcBorders>
            <w:shd w:val="clear" w:color="auto" w:fill="C6EAFF"/>
          </w:tcPr>
          <w:p w14:paraId="299FE348" w14:textId="77777777" w:rsidR="002577B6" w:rsidRDefault="002577B6">
            <w:pPr>
              <w:pBdr>
                <w:top w:val="nil"/>
                <w:left w:val="nil"/>
                <w:bottom w:val="nil"/>
                <w:right w:val="nil"/>
                <w:between w:val="nil"/>
              </w:pBdr>
              <w:spacing w:before="3"/>
              <w:ind w:right="429"/>
              <w:rPr>
                <w:color w:val="000000"/>
                <w:sz w:val="19"/>
                <w:szCs w:val="19"/>
              </w:rPr>
            </w:pPr>
          </w:p>
          <w:p w14:paraId="75DF0D81"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souřadnicových sítí 1x1 km nebo izolovaných polygonů</w:t>
            </w:r>
          </w:p>
          <w:p w14:paraId="09161197" w14:textId="77777777" w:rsidR="002577B6" w:rsidRDefault="00210E2F">
            <w:pPr>
              <w:numPr>
                <w:ilvl w:val="0"/>
                <w:numId w:val="2"/>
              </w:numPr>
              <w:pBdr>
                <w:top w:val="nil"/>
                <w:left w:val="nil"/>
                <w:bottom w:val="nil"/>
                <w:right w:val="nil"/>
                <w:between w:val="nil"/>
              </w:pBdr>
              <w:tabs>
                <w:tab w:val="left" w:pos="445"/>
              </w:tabs>
              <w:spacing w:line="209" w:lineRule="auto"/>
              <w:ind w:right="429" w:hanging="340"/>
              <w:rPr>
                <w:color w:val="000000"/>
                <w:sz w:val="19"/>
                <w:szCs w:val="19"/>
              </w:rPr>
            </w:pPr>
            <w:r>
              <w:rPr>
                <w:color w:val="000000"/>
                <w:sz w:val="19"/>
                <w:szCs w:val="19"/>
              </w:rPr>
              <w:t>do roku 2040</w:t>
            </w:r>
          </w:p>
          <w:p w14:paraId="2EAD8DEC" w14:textId="77777777" w:rsidR="002577B6" w:rsidRDefault="00210E2F">
            <w:pPr>
              <w:numPr>
                <w:ilvl w:val="0"/>
                <w:numId w:val="2"/>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do roku 2050</w:t>
            </w:r>
          </w:p>
        </w:tc>
      </w:tr>
      <w:tr w:rsidR="002577B6" w14:paraId="0BBECC54" w14:textId="77777777">
        <w:trPr>
          <w:trHeight w:val="669"/>
        </w:trPr>
        <w:tc>
          <w:tcPr>
            <w:tcW w:w="9184" w:type="dxa"/>
            <w:gridSpan w:val="2"/>
            <w:tcBorders>
              <w:left w:val="nil"/>
              <w:right w:val="nil"/>
            </w:tcBorders>
            <w:shd w:val="clear" w:color="auto" w:fill="D8E1F2"/>
          </w:tcPr>
          <w:p w14:paraId="1A2B573F" w14:textId="77777777" w:rsidR="002577B6" w:rsidRDefault="00210E2F">
            <w:pPr>
              <w:pBdr>
                <w:top w:val="nil"/>
                <w:left w:val="nil"/>
                <w:bottom w:val="nil"/>
                <w:right w:val="nil"/>
                <w:between w:val="nil"/>
              </w:pBdr>
              <w:spacing w:before="219"/>
              <w:ind w:left="43" w:right="429"/>
              <w:rPr>
                <w:b/>
                <w:bCs/>
                <w:color w:val="000000"/>
                <w:sz w:val="19"/>
                <w:szCs w:val="19"/>
              </w:rPr>
            </w:pPr>
            <w:r>
              <w:rPr>
                <w:color w:val="000000"/>
                <w:sz w:val="19"/>
                <w:szCs w:val="19"/>
              </w:rPr>
              <w:t xml:space="preserve">6.3.4 </w:t>
            </w:r>
            <w:r>
              <w:rPr>
                <w:b/>
                <w:bCs/>
                <w:color w:val="000000"/>
                <w:sz w:val="19"/>
                <w:szCs w:val="19"/>
              </w:rPr>
              <w:t>Doplnění chybějících znalostí do roku 2040 (čl. 4 odst. 9)</w:t>
            </w:r>
          </w:p>
        </w:tc>
      </w:tr>
      <w:tr w:rsidR="002577B6" w14:paraId="42DE7F89" w14:textId="77777777">
        <w:trPr>
          <w:trHeight w:val="1309"/>
        </w:trPr>
        <w:tc>
          <w:tcPr>
            <w:tcW w:w="3467" w:type="dxa"/>
            <w:tcBorders>
              <w:left w:val="nil"/>
            </w:tcBorders>
            <w:shd w:val="clear" w:color="auto" w:fill="D8D8D8"/>
          </w:tcPr>
          <w:p w14:paraId="31B16E16" w14:textId="77777777" w:rsidR="002577B6" w:rsidRDefault="002577B6">
            <w:pPr>
              <w:pBdr>
                <w:top w:val="nil"/>
                <w:left w:val="nil"/>
                <w:bottom w:val="nil"/>
                <w:right w:val="nil"/>
                <w:between w:val="nil"/>
              </w:pBdr>
              <w:spacing w:before="3"/>
              <w:ind w:right="429"/>
              <w:rPr>
                <w:color w:val="000000"/>
                <w:sz w:val="19"/>
                <w:szCs w:val="19"/>
              </w:rPr>
            </w:pPr>
          </w:p>
          <w:p w14:paraId="7ED904F9"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6.3.4.1</w:t>
            </w:r>
            <w:r>
              <w:rPr>
                <w:color w:val="000000"/>
                <w:sz w:val="19"/>
                <w:szCs w:val="19"/>
              </w:rPr>
              <w:tab/>
              <w:t>Přístup a opatření k doplnění chybějících znalostí, pokud jde o stav plochy typů stanovišť do roku 2040 (100 %) (nepovinné)</w:t>
            </w:r>
          </w:p>
        </w:tc>
        <w:tc>
          <w:tcPr>
            <w:tcW w:w="5717" w:type="dxa"/>
            <w:tcBorders>
              <w:right w:val="nil"/>
            </w:tcBorders>
            <w:shd w:val="clear" w:color="auto" w:fill="C6EAFF"/>
          </w:tcPr>
          <w:p w14:paraId="66A0D37E" w14:textId="77777777" w:rsidR="002577B6" w:rsidRDefault="00210E2F">
            <w:pPr>
              <w:pBdr>
                <w:top w:val="nil"/>
                <w:left w:val="nil"/>
                <w:bottom w:val="nil"/>
                <w:right w:val="nil"/>
                <w:between w:val="nil"/>
              </w:pBdr>
              <w:spacing w:before="219"/>
              <w:ind w:left="105" w:right="429"/>
              <w:rPr>
                <w:color w:val="000000"/>
                <w:sz w:val="19"/>
                <w:szCs w:val="19"/>
              </w:rPr>
            </w:pPr>
            <w:r>
              <w:rPr>
                <w:color w:val="000000"/>
                <w:sz w:val="19"/>
                <w:szCs w:val="19"/>
              </w:rPr>
              <w:t>Volný text, pokud možno max. 3 000 znaků</w:t>
            </w:r>
          </w:p>
        </w:tc>
      </w:tr>
    </w:tbl>
    <w:tbl>
      <w:tblPr>
        <w:tblStyle w:val="ac"/>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0A379841" w14:textId="77777777">
        <w:trPr>
          <w:trHeight w:val="983"/>
        </w:trPr>
        <w:tc>
          <w:tcPr>
            <w:tcW w:w="9184" w:type="dxa"/>
            <w:gridSpan w:val="2"/>
            <w:tcBorders>
              <w:left w:val="nil"/>
              <w:right w:val="nil"/>
            </w:tcBorders>
            <w:shd w:val="clear" w:color="auto" w:fill="D8E1F2"/>
          </w:tcPr>
          <w:p w14:paraId="6F8C8CF0" w14:textId="77777777" w:rsidR="002577B6" w:rsidRDefault="002577B6">
            <w:pPr>
              <w:pBdr>
                <w:top w:val="nil"/>
                <w:left w:val="nil"/>
                <w:bottom w:val="nil"/>
                <w:right w:val="nil"/>
                <w:between w:val="nil"/>
              </w:pBdr>
              <w:spacing w:before="153"/>
              <w:ind w:right="429"/>
              <w:rPr>
                <w:color w:val="000000"/>
                <w:sz w:val="19"/>
                <w:szCs w:val="19"/>
              </w:rPr>
            </w:pPr>
          </w:p>
          <w:p w14:paraId="7E07BF01"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6.4</w:t>
            </w:r>
            <w:r>
              <w:rPr>
                <w:color w:val="000000"/>
                <w:sz w:val="19"/>
                <w:szCs w:val="19"/>
              </w:rPr>
              <w:tab/>
            </w:r>
            <w:r>
              <w:rPr>
                <w:b/>
                <w:bCs/>
                <w:color w:val="000000"/>
                <w:sz w:val="19"/>
                <w:szCs w:val="19"/>
              </w:rPr>
              <w:t>Opatření k zamezení výraznému zhoršení stavu (čl. 15 odst. 3 písm. f), g) a h))</w:t>
            </w:r>
          </w:p>
        </w:tc>
      </w:tr>
      <w:tr w:rsidR="002577B6" w14:paraId="61F2D048" w14:textId="77777777">
        <w:trPr>
          <w:trHeight w:val="2902"/>
        </w:trPr>
        <w:tc>
          <w:tcPr>
            <w:tcW w:w="3467" w:type="dxa"/>
            <w:tcBorders>
              <w:left w:val="nil"/>
            </w:tcBorders>
            <w:shd w:val="clear" w:color="auto" w:fill="D8D8D8"/>
          </w:tcPr>
          <w:p w14:paraId="11D8B814" w14:textId="77777777" w:rsidR="002577B6" w:rsidRDefault="002577B6">
            <w:pPr>
              <w:pBdr>
                <w:top w:val="nil"/>
                <w:left w:val="nil"/>
                <w:bottom w:val="nil"/>
                <w:right w:val="nil"/>
                <w:between w:val="nil"/>
              </w:pBdr>
              <w:spacing w:before="160"/>
              <w:ind w:right="429"/>
              <w:rPr>
                <w:color w:val="000000"/>
                <w:sz w:val="19"/>
                <w:szCs w:val="19"/>
              </w:rPr>
            </w:pPr>
          </w:p>
          <w:p w14:paraId="421A8F2A"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6.4.1 Přístup k i) zamezení výraznému zhoršení stavu v oblastech, na něž se vztahují opatření na obnovu a v nichž bylo dosaženo dobrého stavu</w:t>
            </w:r>
          </w:p>
          <w:p w14:paraId="0FF30511"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a dostatečné kvality stanovišť daného druhu, a ii) zajištění soustavného zlepšování stavu ploch, na něž se vztahují opatření na obnovu,</w:t>
            </w:r>
          </w:p>
          <w:p w14:paraId="79162999"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v souladu s čl. 4 odst. 11 (čl. 15 odst. 3 písm. f))</w:t>
            </w:r>
          </w:p>
        </w:tc>
        <w:tc>
          <w:tcPr>
            <w:tcW w:w="5717" w:type="dxa"/>
            <w:tcBorders>
              <w:right w:val="nil"/>
            </w:tcBorders>
          </w:tcPr>
          <w:p w14:paraId="6246DD46"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Zamezení výraznému zhoršení stavu v oblastech, na něž se vztahují opatření na obnovu, a zajištění soustavného zlepšování jejich stavu bude v České republice vycházet z kombinace právní ochrany, aktivního managementu a průběžného monitoringu stavu stanovišť a stanovišť druhů.</w:t>
            </w:r>
          </w:p>
          <w:p w14:paraId="53A3A8A9"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V oblastech, kde bylo dosaženo dobrého stavu nebo dostatečné kvality stanovišť, bude zamezení jejich zhoršení zajištěno zejména prostřednictvím stávajících nástrojů ochrany přírody, včetně ochranných podmínek zvláště chráněných území a druhů, ochrany lokalit soustavy Natura 2000 a posuzování vlivů záměrů na životní prostředí. Tyto nástroje umožňují předcházet činnostem, které by mohly vést ke zhoršení stavu stanovišť nebo stanovišť druhů.</w:t>
            </w:r>
          </w:p>
          <w:p w14:paraId="488A3A41"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Současně bude důraz kladen na udržování vhodného managementu stanovišť, který zajistí stabilitu dosaženého stavu. Jedná se zejména o pokračování vhodných způsobů hospodaření a péče o území, které podporují zachování strukturálních a funkčních charakteristik stanovišť.</w:t>
            </w:r>
          </w:p>
          <w:p w14:paraId="79E9A7CD"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Zajištění soustavného zlepšování stavu ploch, na něž se vztahují opatření na obnovu, bude založeno na realizaci opatření směřujících ke zlepšení kvality stanovišť a jejich rozlohy. Tato opatření budou navrhována a prováděna s ohledem na specifika jednotlivých typů stanovišť a jejich aktuální stav.</w:t>
            </w:r>
          </w:p>
          <w:p w14:paraId="13D75BA9"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Důležitou součástí přístupu je průběžné sledování vývoje stavu stanovišť a stanovišť druhů prostřednictvím indikátorů, které umožňují vyhodnocovat změny v čase. Na základě výsledků monitoringu bude možné identifikovat případné zhoršování stavu a včas přijmout odpovídající opatření.</w:t>
            </w:r>
          </w:p>
          <w:p w14:paraId="47E4235B"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V případě zjištění negativního vývoje budou opatření upravena nebo doplněna tak, aby bylo zajištěno dosažení a udržení dobrého stavu stanovišť. Tento přístup umožňuje reagovat na změny v čase a zajišťuje naplňování požadavku na zamezení zhoršení stavu a soustavné zlepšování podle článku 4 odst. 11 nařízení o obnově přírody.</w:t>
            </w:r>
          </w:p>
          <w:p w14:paraId="162D4668" w14:textId="77777777" w:rsidR="002577B6" w:rsidRDefault="002577B6">
            <w:pPr>
              <w:pBdr>
                <w:top w:val="nil"/>
                <w:left w:val="nil"/>
                <w:bottom w:val="nil"/>
                <w:right w:val="nil"/>
                <w:between w:val="nil"/>
              </w:pBdr>
              <w:spacing w:before="1"/>
              <w:ind w:left="105" w:right="429"/>
              <w:rPr>
                <w:color w:val="000000"/>
                <w:sz w:val="19"/>
                <w:szCs w:val="19"/>
              </w:rPr>
            </w:pPr>
          </w:p>
        </w:tc>
      </w:tr>
      <w:tr w:rsidR="002577B6" w14:paraId="4EF317BF" w14:textId="77777777">
        <w:trPr>
          <w:trHeight w:val="834"/>
        </w:trPr>
        <w:tc>
          <w:tcPr>
            <w:tcW w:w="3467" w:type="dxa"/>
            <w:tcBorders>
              <w:left w:val="nil"/>
            </w:tcBorders>
            <w:shd w:val="clear" w:color="auto" w:fill="D8D8D8"/>
          </w:tcPr>
          <w:p w14:paraId="3B2D4574" w14:textId="77777777" w:rsidR="002577B6" w:rsidRDefault="002577B6">
            <w:pPr>
              <w:pBdr>
                <w:top w:val="nil"/>
                <w:left w:val="nil"/>
                <w:bottom w:val="nil"/>
                <w:right w:val="nil"/>
                <w:between w:val="nil"/>
              </w:pBdr>
              <w:spacing w:before="159"/>
              <w:ind w:right="429"/>
              <w:rPr>
                <w:color w:val="000000"/>
                <w:sz w:val="19"/>
                <w:szCs w:val="19"/>
              </w:rPr>
            </w:pPr>
          </w:p>
          <w:p w14:paraId="52CE512D"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 xml:space="preserve">6.4.2 Přístup k zamezení výraznému zhoršení stavu ploch, s výskytem typů stanovišť </w:t>
            </w:r>
            <w:r>
              <w:rPr>
                <w:color w:val="000000"/>
                <w:sz w:val="19"/>
                <w:szCs w:val="19"/>
              </w:rPr>
              <w:lastRenderedPageBreak/>
              <w:t>uvedených v příloze</w:t>
            </w:r>
          </w:p>
          <w:p w14:paraId="500D039D"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I nařízení, které jsou v dobrém stavu nebo jsou nezbytné ke splnění cílů pro obnovu v souladu s čl. 4 odst. 12 (čl. 15 odst. 3 písm. h))</w:t>
            </w:r>
          </w:p>
        </w:tc>
        <w:tc>
          <w:tcPr>
            <w:tcW w:w="5717" w:type="dxa"/>
            <w:tcBorders>
              <w:right w:val="nil"/>
            </w:tcBorders>
          </w:tcPr>
          <w:p w14:paraId="1E5076D4"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lastRenderedPageBreak/>
              <w:t xml:space="preserve">Zamezení výraznému zhoršení stavu ploch s výskytem typů stanovišť uvedených v příloze I nařízení, které jsou v dobrém stavu nebo jsou nezbytné ke splnění cílů obnovy, bude v České republice zajištěno prostřednictvím kombinace preventivních </w:t>
            </w:r>
            <w:r>
              <w:rPr>
                <w:color w:val="000000"/>
                <w:sz w:val="19"/>
                <w:szCs w:val="19"/>
              </w:rPr>
              <w:lastRenderedPageBreak/>
              <w:t>nástrojů ochrany přírody, regulace činností v území a průběžného sledování jejich stavu.</w:t>
            </w:r>
          </w:p>
          <w:p w14:paraId="0FEB5FDC"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Tento přístup se vztahuje nejen na plochy, na něž jsou přímo zaměřena opatření na obnovu, ale i na další plochy s výskytem dotčených typů stanovišť, které přispívají k dosažení cílů stanovených podle článku 4. Zohledněna bude zejména potřeba zachování dostatečné rozlohy a kvality těchto stanovišť v rámci jejich přirozeného výskytu.</w:t>
            </w:r>
          </w:p>
          <w:p w14:paraId="53C94147" w14:textId="7CFA035E"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 xml:space="preserve">Zamezení zhoršení stavu bude zajištěno zejména prostřednictvím stávajících nástrojů ochrany přírody a krajiny, včetně ochrany zvláště chráněných území a druhů, ochrany lokalit soustavy Natura </w:t>
            </w:r>
            <w:r w:rsidR="009210F7">
              <w:rPr>
                <w:color w:val="000000"/>
                <w:sz w:val="19"/>
                <w:szCs w:val="19"/>
              </w:rPr>
              <w:t>2000, a</w:t>
            </w:r>
            <w:r>
              <w:rPr>
                <w:color w:val="000000"/>
                <w:sz w:val="19"/>
                <w:szCs w:val="19"/>
              </w:rPr>
              <w:t xml:space="preserve"> uplatňování postupů posuzování vlivů záměrů na životní prostředí. Tyto nástroje umožňují identifikovat a omezit činnosti, které by mohly vést k významnému zhoršení stavu stanovišť.</w:t>
            </w:r>
          </w:p>
          <w:p w14:paraId="6ADA3022"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Současně bude uplatňován vhodný management stanovišť, který přispívá k udržení jejich kvality a funkčních vlastností. Důraz bude kladen na zachování stávajícího příznivého stavu a na prevenci jeho zhoršení v důsledku změn ve využívání území nebo nevhodných zásahů.</w:t>
            </w:r>
          </w:p>
          <w:p w14:paraId="4F758568"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Významnou roli bude hrát také průběžné sledování stavu stanovišť, které umožní včas identifikovat negativní změny. Na základě těchto informací bude možné přijímat cílená opatření k zabránění zhoršení stavu.</w:t>
            </w:r>
          </w:p>
          <w:p w14:paraId="6A8BC6C3"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V případě zjištění rizika nebo probíhajícího zhoršení stavu budou přijata odpovídající opatření k jeho zastavení a nápravě. Tento přístup zajišťuje, že nedojde k výraznému zhoršení stavu stanovišť, která jsou v dobrém stavu nebo jsou nezbytná pro dosažení cílů obnovy, v souladu s požadavky článku 4 odst. 12 nařízení o obnově přírody.</w:t>
            </w:r>
          </w:p>
          <w:p w14:paraId="0F551AD5" w14:textId="77777777" w:rsidR="002577B6" w:rsidRDefault="002577B6">
            <w:pPr>
              <w:pBdr>
                <w:top w:val="nil"/>
                <w:left w:val="nil"/>
                <w:bottom w:val="nil"/>
                <w:right w:val="nil"/>
                <w:between w:val="nil"/>
              </w:pBdr>
              <w:ind w:left="105" w:right="429"/>
              <w:rPr>
                <w:color w:val="000000"/>
                <w:sz w:val="19"/>
                <w:szCs w:val="19"/>
              </w:rPr>
            </w:pPr>
          </w:p>
        </w:tc>
      </w:tr>
      <w:tr w:rsidR="002577B6" w14:paraId="1076135A" w14:textId="77777777">
        <w:trPr>
          <w:trHeight w:val="2262"/>
        </w:trPr>
        <w:tc>
          <w:tcPr>
            <w:tcW w:w="3467" w:type="dxa"/>
            <w:tcBorders>
              <w:left w:val="nil"/>
            </w:tcBorders>
            <w:shd w:val="clear" w:color="auto" w:fill="D8D8D8"/>
          </w:tcPr>
          <w:p w14:paraId="5EE2E755" w14:textId="77777777" w:rsidR="002577B6" w:rsidRDefault="002577B6">
            <w:pPr>
              <w:pBdr>
                <w:top w:val="nil"/>
                <w:left w:val="nil"/>
                <w:bottom w:val="nil"/>
                <w:right w:val="nil"/>
                <w:between w:val="nil"/>
              </w:pBdr>
              <w:spacing w:before="159"/>
              <w:ind w:right="429"/>
              <w:rPr>
                <w:color w:val="000000"/>
                <w:sz w:val="19"/>
                <w:szCs w:val="19"/>
              </w:rPr>
            </w:pPr>
          </w:p>
          <w:p w14:paraId="41D185C4"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6.4.3 Pokud se použije čl. 4 odst. 13, uveďte vysvětlení systému kompenzačních opatření, monitorování zhoršování stavu a podávání souvisejících zpráv (čl. 15 odst. 3 písm. g) bod i))</w:t>
            </w:r>
          </w:p>
        </w:tc>
        <w:tc>
          <w:tcPr>
            <w:tcW w:w="5717" w:type="dxa"/>
            <w:tcBorders>
              <w:right w:val="nil"/>
            </w:tcBorders>
          </w:tcPr>
          <w:p w14:paraId="1E057A89" w14:textId="77777777" w:rsidR="002577B6" w:rsidRDefault="002577B6">
            <w:pPr>
              <w:pBdr>
                <w:top w:val="nil"/>
                <w:left w:val="nil"/>
                <w:bottom w:val="nil"/>
                <w:right w:val="nil"/>
                <w:between w:val="nil"/>
              </w:pBdr>
              <w:spacing w:before="152"/>
              <w:ind w:right="429"/>
              <w:rPr>
                <w:color w:val="000000"/>
                <w:sz w:val="19"/>
                <w:szCs w:val="19"/>
              </w:rPr>
            </w:pPr>
          </w:p>
          <w:p w14:paraId="533A9470" w14:textId="77777777" w:rsidR="002577B6" w:rsidRDefault="00210E2F">
            <w:pPr>
              <w:pBdr>
                <w:top w:val="nil"/>
                <w:left w:val="nil"/>
                <w:bottom w:val="nil"/>
                <w:right w:val="nil"/>
                <w:between w:val="nil"/>
              </w:pBdr>
              <w:spacing w:line="218" w:lineRule="auto"/>
              <w:ind w:left="105" w:right="429"/>
              <w:rPr>
                <w:color w:val="000000"/>
                <w:sz w:val="19"/>
                <w:szCs w:val="19"/>
              </w:rPr>
            </w:pPr>
            <w:r>
              <w:rPr>
                <w:color w:val="000000"/>
                <w:sz w:val="19"/>
                <w:szCs w:val="19"/>
              </w:rPr>
              <w:t>Uveďte a) a/nebo b), písmena c) a d) jsou povinná:</w:t>
            </w:r>
          </w:p>
          <w:p w14:paraId="095D6F26" w14:textId="77777777" w:rsidR="002577B6" w:rsidRDefault="00210E2F">
            <w:pPr>
              <w:numPr>
                <w:ilvl w:val="0"/>
                <w:numId w:val="79"/>
              </w:numPr>
              <w:pBdr>
                <w:top w:val="nil"/>
                <w:left w:val="nil"/>
                <w:bottom w:val="nil"/>
                <w:right w:val="nil"/>
                <w:between w:val="nil"/>
              </w:pBdr>
              <w:tabs>
                <w:tab w:val="left" w:pos="445"/>
              </w:tabs>
              <w:spacing w:before="3" w:line="230" w:lineRule="auto"/>
              <w:ind w:right="429"/>
              <w:rPr>
                <w:color w:val="000000"/>
                <w:sz w:val="19"/>
                <w:szCs w:val="19"/>
              </w:rPr>
            </w:pPr>
            <w:r>
              <w:rPr>
                <w:color w:val="000000"/>
                <w:sz w:val="19"/>
                <w:szCs w:val="19"/>
              </w:rPr>
              <w:t>typ stanoviště, na který se použije čl. 4 odst. 13 (uveďte jeden nebo více typů stanovišť ze seznamu kódů typů stanovišť)</w:t>
            </w:r>
          </w:p>
          <w:p w14:paraId="607DABD7" w14:textId="77777777" w:rsidR="002577B6" w:rsidRDefault="00210E2F">
            <w:pPr>
              <w:numPr>
                <w:ilvl w:val="0"/>
                <w:numId w:val="79"/>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stanoviště druhů (uveďte jeden nebo více ekosystémů ze seznamu kódů ekosystémů)</w:t>
            </w:r>
          </w:p>
          <w:p w14:paraId="5036494C" w14:textId="77777777" w:rsidR="002577B6" w:rsidRDefault="00210E2F">
            <w:pPr>
              <w:numPr>
                <w:ilvl w:val="0"/>
                <w:numId w:val="79"/>
              </w:numPr>
              <w:pBdr>
                <w:top w:val="nil"/>
                <w:left w:val="nil"/>
                <w:bottom w:val="nil"/>
                <w:right w:val="nil"/>
                <w:between w:val="nil"/>
              </w:pBdr>
              <w:tabs>
                <w:tab w:val="left" w:pos="445"/>
              </w:tabs>
              <w:spacing w:line="209" w:lineRule="auto"/>
              <w:ind w:right="429" w:hanging="340"/>
              <w:rPr>
                <w:color w:val="000000"/>
                <w:sz w:val="19"/>
                <w:szCs w:val="19"/>
              </w:rPr>
            </w:pPr>
            <w:r>
              <w:rPr>
                <w:color w:val="000000"/>
                <w:sz w:val="19"/>
                <w:szCs w:val="19"/>
              </w:rPr>
              <w:t>biogeografická oblast pro každý typ stanoviště nebo stanoviště druhů</w:t>
            </w:r>
          </w:p>
          <w:p w14:paraId="4DA6BB8E" w14:textId="77777777" w:rsidR="002577B6" w:rsidRDefault="00210E2F">
            <w:pPr>
              <w:numPr>
                <w:ilvl w:val="0"/>
                <w:numId w:val="79"/>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volný text, pokud možno max. 3 000 znaků</w:t>
            </w:r>
          </w:p>
        </w:tc>
      </w:tr>
      <w:tr w:rsidR="002577B6" w14:paraId="2D636744" w14:textId="77777777">
        <w:trPr>
          <w:trHeight w:val="1622"/>
        </w:trPr>
        <w:tc>
          <w:tcPr>
            <w:tcW w:w="3467" w:type="dxa"/>
            <w:tcBorders>
              <w:left w:val="nil"/>
            </w:tcBorders>
            <w:shd w:val="clear" w:color="auto" w:fill="D8D8D8"/>
          </w:tcPr>
          <w:p w14:paraId="1CD1123A" w14:textId="77777777" w:rsidR="002577B6" w:rsidRDefault="002577B6">
            <w:pPr>
              <w:pBdr>
                <w:top w:val="nil"/>
                <w:left w:val="nil"/>
                <w:bottom w:val="nil"/>
                <w:right w:val="nil"/>
                <w:between w:val="nil"/>
              </w:pBdr>
              <w:spacing w:before="160"/>
              <w:ind w:right="429"/>
              <w:rPr>
                <w:color w:val="000000"/>
                <w:sz w:val="19"/>
                <w:szCs w:val="19"/>
              </w:rPr>
            </w:pPr>
          </w:p>
          <w:p w14:paraId="1BB50D32" w14:textId="77777777" w:rsidR="002577B6" w:rsidRDefault="00210E2F">
            <w:pPr>
              <w:pBdr>
                <w:top w:val="nil"/>
                <w:left w:val="nil"/>
                <w:bottom w:val="nil"/>
                <w:right w:val="nil"/>
                <w:between w:val="nil"/>
              </w:pBdr>
              <w:spacing w:line="230" w:lineRule="auto"/>
              <w:ind w:left="610" w:right="429" w:hanging="567"/>
              <w:jc w:val="both"/>
              <w:rPr>
                <w:color w:val="000000"/>
                <w:sz w:val="19"/>
                <w:szCs w:val="19"/>
              </w:rPr>
            </w:pPr>
            <w:r>
              <w:rPr>
                <w:color w:val="000000"/>
                <w:sz w:val="19"/>
                <w:szCs w:val="19"/>
              </w:rPr>
              <w:t>6.4.4 Pokud se použije čl. 4 odst. 13, uveďte vysvětlení, jak zajistit, že to neovlivní plnění cílových hodnot (čl. 15 odst. 3 písm. g) bod ii))</w:t>
            </w:r>
          </w:p>
        </w:tc>
        <w:tc>
          <w:tcPr>
            <w:tcW w:w="5717" w:type="dxa"/>
            <w:tcBorders>
              <w:right w:val="nil"/>
            </w:tcBorders>
          </w:tcPr>
          <w:p w14:paraId="0BC7EDA4" w14:textId="77777777" w:rsidR="002577B6" w:rsidRDefault="002577B6">
            <w:pPr>
              <w:pBdr>
                <w:top w:val="nil"/>
                <w:left w:val="nil"/>
                <w:bottom w:val="nil"/>
                <w:right w:val="nil"/>
                <w:between w:val="nil"/>
              </w:pBdr>
              <w:spacing w:before="153"/>
              <w:ind w:right="429"/>
              <w:rPr>
                <w:color w:val="000000"/>
                <w:sz w:val="19"/>
                <w:szCs w:val="19"/>
              </w:rPr>
            </w:pPr>
          </w:p>
          <w:p w14:paraId="0FF46215" w14:textId="77777777" w:rsidR="002577B6" w:rsidRDefault="00210E2F">
            <w:pPr>
              <w:pBdr>
                <w:top w:val="nil"/>
                <w:left w:val="nil"/>
                <w:bottom w:val="nil"/>
                <w:right w:val="nil"/>
                <w:between w:val="nil"/>
              </w:pBdr>
              <w:ind w:left="105" w:right="429"/>
              <w:rPr>
                <w:color w:val="000000"/>
                <w:sz w:val="19"/>
                <w:szCs w:val="19"/>
              </w:rPr>
            </w:pPr>
            <w:r>
              <w:rPr>
                <w:color w:val="000000"/>
                <w:sz w:val="19"/>
                <w:szCs w:val="19"/>
              </w:rPr>
              <w:t>Volný text, pokud možno max. 3 000 znaků</w:t>
            </w:r>
          </w:p>
        </w:tc>
      </w:tr>
      <w:tr w:rsidR="002577B6" w14:paraId="05331318" w14:textId="77777777">
        <w:trPr>
          <w:trHeight w:val="983"/>
        </w:trPr>
        <w:tc>
          <w:tcPr>
            <w:tcW w:w="9184" w:type="dxa"/>
            <w:gridSpan w:val="2"/>
            <w:tcBorders>
              <w:left w:val="nil"/>
              <w:right w:val="nil"/>
            </w:tcBorders>
            <w:shd w:val="clear" w:color="auto" w:fill="8DA9DA"/>
          </w:tcPr>
          <w:p w14:paraId="597D78EA" w14:textId="77777777" w:rsidR="002577B6" w:rsidRDefault="002577B6">
            <w:pPr>
              <w:pBdr>
                <w:top w:val="nil"/>
                <w:left w:val="nil"/>
                <w:bottom w:val="nil"/>
                <w:right w:val="nil"/>
                <w:between w:val="nil"/>
              </w:pBdr>
              <w:spacing w:before="152"/>
              <w:ind w:right="429"/>
              <w:rPr>
                <w:color w:val="000000"/>
                <w:sz w:val="19"/>
                <w:szCs w:val="19"/>
              </w:rPr>
            </w:pPr>
          </w:p>
          <w:p w14:paraId="3D948159" w14:textId="77777777" w:rsidR="002577B6" w:rsidRDefault="00210E2F">
            <w:pPr>
              <w:pBdr>
                <w:top w:val="nil"/>
                <w:left w:val="nil"/>
                <w:bottom w:val="nil"/>
                <w:right w:val="nil"/>
                <w:between w:val="nil"/>
              </w:pBdr>
              <w:ind w:left="43" w:right="429"/>
              <w:rPr>
                <w:b/>
                <w:bCs/>
                <w:color w:val="000000"/>
                <w:sz w:val="19"/>
                <w:szCs w:val="19"/>
              </w:rPr>
            </w:pPr>
            <w:r>
              <w:rPr>
                <w:b/>
                <w:bCs/>
                <w:color w:val="000000"/>
                <w:sz w:val="19"/>
                <w:szCs w:val="19"/>
              </w:rPr>
              <w:t>Pro uvedení opatření na obnovu souvisejících s článkem 4 použijte část C.</w:t>
            </w:r>
          </w:p>
        </w:tc>
      </w:tr>
    </w:tbl>
    <w:tbl>
      <w:tblPr>
        <w:tblStyle w:val="ad"/>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967"/>
        <w:gridCol w:w="5218"/>
      </w:tblGrid>
      <w:tr w:rsidR="002577B6" w14:paraId="507139C5" w14:textId="77777777">
        <w:trPr>
          <w:trHeight w:val="710"/>
        </w:trPr>
        <w:tc>
          <w:tcPr>
            <w:tcW w:w="9185" w:type="dxa"/>
            <w:gridSpan w:val="2"/>
            <w:tcBorders>
              <w:left w:val="nil"/>
              <w:right w:val="nil"/>
            </w:tcBorders>
            <w:shd w:val="clear" w:color="auto" w:fill="8DA9DA"/>
          </w:tcPr>
          <w:p w14:paraId="53320DC8" w14:textId="77777777" w:rsidR="002577B6" w:rsidRDefault="002577B6">
            <w:pPr>
              <w:pBdr>
                <w:top w:val="nil"/>
                <w:left w:val="nil"/>
                <w:bottom w:val="nil"/>
                <w:right w:val="nil"/>
                <w:between w:val="nil"/>
              </w:pBdr>
              <w:spacing w:before="16"/>
              <w:ind w:right="429"/>
              <w:rPr>
                <w:color w:val="000000"/>
                <w:sz w:val="19"/>
                <w:szCs w:val="19"/>
              </w:rPr>
            </w:pPr>
          </w:p>
          <w:p w14:paraId="42479D7A" w14:textId="77777777" w:rsidR="002577B6" w:rsidRDefault="00210E2F">
            <w:pPr>
              <w:pBdr>
                <w:top w:val="nil"/>
                <w:left w:val="nil"/>
                <w:bottom w:val="nil"/>
                <w:right w:val="nil"/>
                <w:between w:val="nil"/>
              </w:pBdr>
              <w:tabs>
                <w:tab w:val="left" w:pos="560"/>
              </w:tabs>
              <w:ind w:left="106" w:right="429"/>
              <w:rPr>
                <w:b/>
                <w:bCs/>
                <w:color w:val="000000"/>
                <w:sz w:val="19"/>
                <w:szCs w:val="19"/>
              </w:rPr>
            </w:pPr>
            <w:bookmarkStart w:id="8" w:name="_heading=h.cv7yiyl6ed9e" w:colFirst="0" w:colLast="0"/>
            <w:bookmarkEnd w:id="8"/>
            <w:r>
              <w:rPr>
                <w:color w:val="000000"/>
                <w:sz w:val="19"/>
                <w:szCs w:val="19"/>
              </w:rPr>
              <w:t>8</w:t>
            </w:r>
            <w:r>
              <w:rPr>
                <w:color w:val="000000"/>
                <w:sz w:val="19"/>
                <w:szCs w:val="19"/>
              </w:rPr>
              <w:tab/>
            </w:r>
            <w:r>
              <w:rPr>
                <w:b/>
                <w:bCs/>
                <w:color w:val="000000"/>
                <w:sz w:val="19"/>
                <w:szCs w:val="19"/>
              </w:rPr>
              <w:t>Sídelní ekosystémy (článek 8)</w:t>
            </w:r>
          </w:p>
        </w:tc>
      </w:tr>
      <w:tr w:rsidR="002577B6" w14:paraId="540732F1" w14:textId="77777777">
        <w:trPr>
          <w:trHeight w:val="710"/>
        </w:trPr>
        <w:tc>
          <w:tcPr>
            <w:tcW w:w="9185" w:type="dxa"/>
            <w:gridSpan w:val="2"/>
            <w:tcBorders>
              <w:left w:val="nil"/>
              <w:right w:val="nil"/>
            </w:tcBorders>
            <w:shd w:val="clear" w:color="auto" w:fill="B3C5E6"/>
          </w:tcPr>
          <w:p w14:paraId="22C21C5A" w14:textId="77777777" w:rsidR="002577B6" w:rsidRDefault="002577B6">
            <w:pPr>
              <w:pBdr>
                <w:top w:val="nil"/>
                <w:left w:val="nil"/>
                <w:bottom w:val="nil"/>
                <w:right w:val="nil"/>
                <w:between w:val="nil"/>
              </w:pBdr>
              <w:spacing w:before="16"/>
              <w:ind w:right="429"/>
              <w:rPr>
                <w:color w:val="000000"/>
                <w:sz w:val="19"/>
                <w:szCs w:val="19"/>
              </w:rPr>
            </w:pPr>
          </w:p>
          <w:p w14:paraId="0BC65DC0" w14:textId="77777777" w:rsidR="002577B6" w:rsidRDefault="00210E2F">
            <w:pPr>
              <w:pBdr>
                <w:top w:val="nil"/>
                <w:left w:val="nil"/>
                <w:bottom w:val="nil"/>
                <w:right w:val="nil"/>
                <w:between w:val="nil"/>
              </w:pBdr>
              <w:tabs>
                <w:tab w:val="left" w:pos="673"/>
              </w:tabs>
              <w:ind w:left="106" w:right="429"/>
              <w:rPr>
                <w:b/>
                <w:bCs/>
                <w:color w:val="000000"/>
                <w:sz w:val="19"/>
                <w:szCs w:val="19"/>
              </w:rPr>
            </w:pPr>
            <w:r>
              <w:rPr>
                <w:color w:val="000000"/>
                <w:sz w:val="19"/>
                <w:szCs w:val="19"/>
              </w:rPr>
              <w:t>8.1</w:t>
            </w:r>
            <w:r>
              <w:rPr>
                <w:color w:val="000000"/>
                <w:sz w:val="19"/>
                <w:szCs w:val="19"/>
              </w:rPr>
              <w:tab/>
            </w:r>
            <w:r>
              <w:rPr>
                <w:b/>
                <w:bCs/>
                <w:color w:val="000000"/>
                <w:sz w:val="19"/>
                <w:szCs w:val="19"/>
              </w:rPr>
              <w:t>Vnitrostátní přístup a kontextové informace</w:t>
            </w:r>
          </w:p>
        </w:tc>
      </w:tr>
      <w:tr w:rsidR="002577B6" w14:paraId="530CED5E" w14:textId="77777777">
        <w:trPr>
          <w:trHeight w:val="710"/>
        </w:trPr>
        <w:tc>
          <w:tcPr>
            <w:tcW w:w="9185" w:type="dxa"/>
            <w:gridSpan w:val="2"/>
            <w:tcBorders>
              <w:left w:val="nil"/>
              <w:right w:val="nil"/>
            </w:tcBorders>
            <w:shd w:val="clear" w:color="auto" w:fill="D8E1F2"/>
          </w:tcPr>
          <w:p w14:paraId="333A1720" w14:textId="77777777" w:rsidR="002577B6" w:rsidRDefault="002577B6">
            <w:pPr>
              <w:pBdr>
                <w:top w:val="nil"/>
                <w:left w:val="nil"/>
                <w:bottom w:val="nil"/>
                <w:right w:val="nil"/>
                <w:between w:val="nil"/>
              </w:pBdr>
              <w:spacing w:before="16"/>
              <w:ind w:right="429"/>
              <w:rPr>
                <w:color w:val="000000"/>
                <w:sz w:val="19"/>
                <w:szCs w:val="19"/>
              </w:rPr>
            </w:pPr>
          </w:p>
          <w:p w14:paraId="5695FCB7" w14:textId="77777777" w:rsidR="002577B6" w:rsidRDefault="00210E2F">
            <w:pPr>
              <w:pBdr>
                <w:top w:val="nil"/>
                <w:left w:val="nil"/>
                <w:bottom w:val="nil"/>
                <w:right w:val="nil"/>
                <w:between w:val="nil"/>
              </w:pBdr>
              <w:ind w:left="106" w:right="429"/>
              <w:rPr>
                <w:b/>
                <w:bCs/>
                <w:color w:val="000000"/>
                <w:sz w:val="19"/>
                <w:szCs w:val="19"/>
              </w:rPr>
            </w:pPr>
            <w:r>
              <w:rPr>
                <w:color w:val="000000"/>
                <w:sz w:val="19"/>
                <w:szCs w:val="19"/>
              </w:rPr>
              <w:t xml:space="preserve">8.1.1 </w:t>
            </w:r>
            <w:r>
              <w:rPr>
                <w:b/>
                <w:bCs/>
                <w:color w:val="000000"/>
                <w:sz w:val="19"/>
                <w:szCs w:val="19"/>
              </w:rPr>
              <w:t>Vnitrostátní přístup</w:t>
            </w:r>
          </w:p>
        </w:tc>
      </w:tr>
      <w:tr w:rsidR="002577B6" w14:paraId="04421AE4" w14:textId="77777777">
        <w:trPr>
          <w:trHeight w:val="1563"/>
        </w:trPr>
        <w:tc>
          <w:tcPr>
            <w:tcW w:w="3967" w:type="dxa"/>
            <w:tcBorders>
              <w:left w:val="nil"/>
            </w:tcBorders>
            <w:shd w:val="clear" w:color="auto" w:fill="D8D8D8"/>
          </w:tcPr>
          <w:p w14:paraId="31FB16C7" w14:textId="77777777" w:rsidR="002577B6" w:rsidRDefault="002577B6">
            <w:pPr>
              <w:pBdr>
                <w:top w:val="nil"/>
                <w:left w:val="nil"/>
                <w:bottom w:val="nil"/>
                <w:right w:val="nil"/>
                <w:between w:val="nil"/>
              </w:pBdr>
              <w:spacing w:before="23"/>
              <w:ind w:right="429"/>
              <w:rPr>
                <w:color w:val="000000"/>
                <w:sz w:val="19"/>
                <w:szCs w:val="19"/>
              </w:rPr>
            </w:pPr>
          </w:p>
          <w:p w14:paraId="08A58BCA"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8.1.1.1</w:t>
            </w:r>
            <w:r>
              <w:rPr>
                <w:color w:val="000000"/>
                <w:sz w:val="19"/>
                <w:szCs w:val="19"/>
              </w:rPr>
              <w:tab/>
              <w:t>Vnitrostátní přístup k plnění cílů obnovy a povinností v případě sídelních ekosystémů na základě nejnovějších vědeckých poznatků (čl. 15 odst. 3 písm. c)) (nepovinné)</w:t>
            </w:r>
          </w:p>
        </w:tc>
        <w:tc>
          <w:tcPr>
            <w:tcW w:w="5218" w:type="dxa"/>
            <w:tcBorders>
              <w:right w:val="nil"/>
            </w:tcBorders>
            <w:shd w:val="clear" w:color="auto" w:fill="C6EAFF"/>
          </w:tcPr>
          <w:p w14:paraId="51F08066" w14:textId="77777777" w:rsidR="002577B6" w:rsidRDefault="002577B6">
            <w:pPr>
              <w:pBdr>
                <w:top w:val="nil"/>
                <w:left w:val="nil"/>
                <w:bottom w:val="nil"/>
                <w:right w:val="nil"/>
                <w:between w:val="nil"/>
              </w:pBdr>
              <w:spacing w:before="16"/>
              <w:ind w:right="429"/>
              <w:jc w:val="both"/>
              <w:rPr>
                <w:color w:val="000000"/>
                <w:sz w:val="19"/>
                <w:szCs w:val="19"/>
              </w:rPr>
            </w:pPr>
          </w:p>
          <w:p w14:paraId="127AB5DB" w14:textId="77777777"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Sídelní ekosystémy v České republice zahrnují parky, městské lesy, zahrady, uliční zeleň, vodní prvky a další prvky zelené infrastruktury, které představují důležitou složku urbanizované krajiny. Tyto prvky přispívají k podpoře biologické rozmanitosti, zlepšování mikroklimatických podmínek a zvyšování kvality života obyvatel. V posledních letech se v řadě českých měst rozvíjejí přístupy zaměřené na přírodě blízkou péči o městskou zeleň a prvky modrozelené infrastruktury jsou na začleňovány do plánování rozvoje měst. Současně však urbanizační tlak, zahušťování zástavby a změny ve využívání území mohou vést k úbytku nebo fragmentaci zelených ploch a ke snižování jejich ekologických funkcí.</w:t>
            </w:r>
          </w:p>
          <w:p w14:paraId="089F3C26" w14:textId="77777777"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Specifikem sídelních ekosystémů v České republice je historicky podmíněná struktura měst, kde vedle kompaktních historických center s nízkým podílem vegetace existují rozsáhlé obytné čtvrti, včetně sídlišť, s významným podílem veřejných a poloveřejných zelených ploch. Tyto plochy představují důležitý potenciál pro posilování ekologických funkcí městských ekosystémů prostřednictvím přírodě bližší správy a zvýšení strukturální rozmanitosti vegetace, zlepšování mikroklimatu i posilování ekologické konektivity v urbanizovaném prostředí.</w:t>
            </w:r>
          </w:p>
          <w:p w14:paraId="5FD32A03" w14:textId="67A7EAD2"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Současný právn</w:t>
            </w:r>
            <w:r>
              <w:rPr>
                <w:sz w:val="19"/>
                <w:szCs w:val="19"/>
              </w:rPr>
              <w:t xml:space="preserve">í </w:t>
            </w:r>
            <w:r>
              <w:rPr>
                <w:color w:val="000000"/>
                <w:sz w:val="19"/>
                <w:szCs w:val="19"/>
              </w:rPr>
              <w:t xml:space="preserve">rámec ochrany a obnovy sídelních ekosystémů v České republice je založen především na principech obecné ochrany přírody a krajiny podle zákona č. 114/1992 Sb., které především zajišťují ochranu přírodních hodnot krajiny včetně městské, ekologicko-stabilizačních funkcí dřevin, rozmanitosti druhů a v neposlední řadě ochranu estetických funkcí krajiny. V urbanizovaném prostředí je tento rámec vhodně </w:t>
            </w:r>
            <w:r w:rsidR="009210F7">
              <w:rPr>
                <w:color w:val="000000"/>
                <w:sz w:val="19"/>
                <w:szCs w:val="19"/>
              </w:rPr>
              <w:t>doplňován strategickými</w:t>
            </w:r>
            <w:r>
              <w:rPr>
                <w:color w:val="000000"/>
                <w:sz w:val="19"/>
                <w:szCs w:val="19"/>
              </w:rPr>
              <w:t xml:space="preserve"> a adaptačními nástroji zaměřenými na modrozelenou infrastrukturu.</w:t>
            </w:r>
          </w:p>
          <w:p w14:paraId="42FF955F" w14:textId="02D5BACA"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 xml:space="preserve">Cíle nařízení o obnově přírody budou plněny implementací Národního plánu na obnovu přírody. Přístup České republiky bude založen na zachování a postupném rozvoji ekologických funkcí městských ekosystémů, zejména prostřednictvím ochrany a rozšiřování stromového patra, zvyšování podílu zelených ploch a zlepšování jejich prostorové konektivity.  Zároveň bude kladen důraz na kvalitativní složení sídelní zeleně významné např. pro opylovače a další organismy, a minimalizaci kolizí s ostatními články nařízení. Tím bude zajištěn nárůst a </w:t>
            </w:r>
            <w:r w:rsidR="009210F7">
              <w:rPr>
                <w:color w:val="000000"/>
                <w:sz w:val="19"/>
                <w:szCs w:val="19"/>
              </w:rPr>
              <w:t>obnova biodiverzity</w:t>
            </w:r>
            <w:r>
              <w:rPr>
                <w:color w:val="000000"/>
                <w:sz w:val="19"/>
                <w:szCs w:val="19"/>
              </w:rPr>
              <w:t xml:space="preserve"> měst a význam zelené infrastruktury. Prioritou bude začlenění přírodě blízkých řešení do územního plánování, správy městské zeleně a plánování rozvoje měst, a to s cílem posílit odolnost městského prostředí vůči dopadům změny klimatu.</w:t>
            </w:r>
          </w:p>
          <w:p w14:paraId="62124702" w14:textId="77777777"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Implementace opatření bude probíhat zejména ve spolupráci státní správy, samospráv a dalších relevantních aktérů odpovědných za plánování a správu městského prostředí. Důležitou součástí přístupu bude také posilování znalostí a sdílení dobré praxe mezi městy a odbornými institucemi. NPOP zároveň podpoří využívání stávajících finančních nástrojů zaměřených na rozvoj zelené infrastruktury a adaptačních opatření v urbanizovaném prostředí.</w:t>
            </w:r>
          </w:p>
          <w:p w14:paraId="723B0E56" w14:textId="77777777"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 xml:space="preserve">Součástí implementace bude rovněž rozvoj nástrojů pro sledování stavu městské zeleně a vyhodnocování skladby sídelní zeleně ve vztahu k přínosu pro biodiverzitu a adaptaci na změnu klimatu. Systematické sledování umožní průběžně vyhodnocovat pokrok při naplňování cílů obnovy městských ekosystémů a přizpůsobovat </w:t>
            </w:r>
            <w:r>
              <w:rPr>
                <w:color w:val="000000"/>
                <w:sz w:val="19"/>
                <w:szCs w:val="19"/>
              </w:rPr>
              <w:lastRenderedPageBreak/>
              <w:t>jednotlivá opatření tak, aby jejich účinnost byla v dlouhodobém horizontu co nejvyšší a udržitelná.</w:t>
            </w:r>
          </w:p>
          <w:p w14:paraId="5EA1E7AF" w14:textId="77777777" w:rsidR="002577B6" w:rsidRDefault="002577B6">
            <w:pPr>
              <w:pBdr>
                <w:top w:val="nil"/>
                <w:left w:val="nil"/>
                <w:bottom w:val="nil"/>
                <w:right w:val="nil"/>
                <w:between w:val="nil"/>
              </w:pBdr>
              <w:ind w:left="103" w:right="429"/>
              <w:jc w:val="both"/>
              <w:rPr>
                <w:color w:val="000000"/>
                <w:sz w:val="19"/>
                <w:szCs w:val="19"/>
              </w:rPr>
            </w:pPr>
          </w:p>
        </w:tc>
      </w:tr>
      <w:tr w:rsidR="002577B6" w14:paraId="08DF10CD" w14:textId="77777777">
        <w:trPr>
          <w:trHeight w:val="710"/>
        </w:trPr>
        <w:tc>
          <w:tcPr>
            <w:tcW w:w="9185" w:type="dxa"/>
            <w:gridSpan w:val="2"/>
            <w:tcBorders>
              <w:left w:val="nil"/>
              <w:right w:val="nil"/>
            </w:tcBorders>
            <w:shd w:val="clear" w:color="auto" w:fill="D8E1F2"/>
          </w:tcPr>
          <w:p w14:paraId="770E4908" w14:textId="77777777" w:rsidR="002577B6" w:rsidRDefault="002577B6">
            <w:pPr>
              <w:pBdr>
                <w:top w:val="nil"/>
                <w:left w:val="nil"/>
                <w:bottom w:val="nil"/>
                <w:right w:val="nil"/>
                <w:between w:val="nil"/>
              </w:pBdr>
              <w:spacing w:before="16"/>
              <w:ind w:right="429"/>
              <w:rPr>
                <w:color w:val="000000"/>
                <w:sz w:val="19"/>
                <w:szCs w:val="19"/>
              </w:rPr>
            </w:pPr>
          </w:p>
          <w:p w14:paraId="7A14BE8D" w14:textId="21FFA53D" w:rsidR="002577B6" w:rsidRDefault="007D37CD">
            <w:pPr>
              <w:pBdr>
                <w:top w:val="nil"/>
                <w:left w:val="nil"/>
                <w:bottom w:val="nil"/>
                <w:right w:val="nil"/>
                <w:between w:val="nil"/>
              </w:pBdr>
              <w:spacing w:before="1"/>
              <w:ind w:left="106" w:right="429"/>
              <w:rPr>
                <w:b/>
                <w:bCs/>
                <w:color w:val="000000"/>
                <w:sz w:val="19"/>
                <w:szCs w:val="19"/>
              </w:rPr>
            </w:pPr>
            <w:r>
              <w:rPr>
                <w:color w:val="000000"/>
                <w:sz w:val="19"/>
                <w:szCs w:val="19"/>
              </w:rPr>
              <w:t xml:space="preserve">8.1.2 </w:t>
            </w:r>
            <w:r w:rsidRPr="007D37CD">
              <w:rPr>
                <w:b/>
                <w:bCs/>
                <w:color w:val="000000"/>
                <w:sz w:val="19"/>
                <w:szCs w:val="19"/>
              </w:rPr>
              <w:t>Určení</w:t>
            </w:r>
            <w:r w:rsidR="00210E2F" w:rsidRPr="007D37CD">
              <w:rPr>
                <w:b/>
                <w:bCs/>
                <w:color w:val="000000"/>
                <w:sz w:val="19"/>
                <w:szCs w:val="19"/>
              </w:rPr>
              <w:t xml:space="preserve"> </w:t>
            </w:r>
            <w:r w:rsidR="00210E2F">
              <w:rPr>
                <w:b/>
                <w:bCs/>
                <w:color w:val="000000"/>
                <w:sz w:val="19"/>
                <w:szCs w:val="19"/>
              </w:rPr>
              <w:t>oblastí sídelních ekosystémů (čl. 8 odst. 1 a čl. 14 odst. 4)</w:t>
            </w:r>
          </w:p>
        </w:tc>
      </w:tr>
      <w:tr w:rsidR="002577B6" w14:paraId="7E6CF561" w14:textId="77777777">
        <w:trPr>
          <w:trHeight w:val="1137"/>
        </w:trPr>
        <w:tc>
          <w:tcPr>
            <w:tcW w:w="9185" w:type="dxa"/>
            <w:gridSpan w:val="2"/>
            <w:tcBorders>
              <w:left w:val="nil"/>
              <w:right w:val="nil"/>
            </w:tcBorders>
            <w:shd w:val="clear" w:color="auto" w:fill="D8D8D8"/>
          </w:tcPr>
          <w:p w14:paraId="70943966" w14:textId="77777777" w:rsidR="002577B6" w:rsidRDefault="002577B6">
            <w:pPr>
              <w:pBdr>
                <w:top w:val="nil"/>
                <w:left w:val="nil"/>
                <w:bottom w:val="nil"/>
                <w:right w:val="nil"/>
                <w:between w:val="nil"/>
              </w:pBdr>
              <w:spacing w:before="23"/>
              <w:ind w:right="429"/>
              <w:rPr>
                <w:color w:val="000000"/>
                <w:sz w:val="19"/>
                <w:szCs w:val="19"/>
              </w:rPr>
            </w:pPr>
          </w:p>
          <w:p w14:paraId="016AEF5A" w14:textId="77777777" w:rsidR="002577B6" w:rsidRDefault="00210E2F">
            <w:pPr>
              <w:pBdr>
                <w:top w:val="nil"/>
                <w:left w:val="nil"/>
                <w:bottom w:val="nil"/>
                <w:right w:val="nil"/>
                <w:between w:val="nil"/>
              </w:pBdr>
              <w:spacing w:before="1" w:line="230" w:lineRule="auto"/>
              <w:ind w:left="106" w:right="429"/>
              <w:rPr>
                <w:color w:val="000000"/>
                <w:sz w:val="19"/>
                <w:szCs w:val="19"/>
              </w:rPr>
            </w:pPr>
            <w:r>
              <w:rPr>
                <w:color w:val="000000"/>
                <w:sz w:val="19"/>
                <w:szCs w:val="19"/>
              </w:rPr>
              <w:t>Za účelem plnění cílů článku 8 musí členské státy určit oblasti sídelních ekosystémů. Lze přímo určit celá města, menší města a předměstí na základě nejnovějších údajů, které jsou k dispozici od Eurostatu. Pokud se členský stát rozhodne zvolit jiný přístup k oblastem sídelních ekosystémů, musí členské státy poskytnout doplňující informace.</w:t>
            </w:r>
          </w:p>
        </w:tc>
      </w:tr>
    </w:tbl>
    <w:tbl>
      <w:tblPr>
        <w:tblStyle w:val="ae"/>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967"/>
        <w:gridCol w:w="5218"/>
      </w:tblGrid>
      <w:tr w:rsidR="002577B6" w14:paraId="02769F9F" w14:textId="77777777">
        <w:trPr>
          <w:trHeight w:val="3087"/>
        </w:trPr>
        <w:tc>
          <w:tcPr>
            <w:tcW w:w="3967" w:type="dxa"/>
            <w:tcBorders>
              <w:left w:val="nil"/>
            </w:tcBorders>
            <w:shd w:val="clear" w:color="auto" w:fill="D8D8D8"/>
          </w:tcPr>
          <w:p w14:paraId="0BFB7615" w14:textId="77777777" w:rsidR="002577B6" w:rsidRDefault="002577B6">
            <w:pPr>
              <w:pBdr>
                <w:top w:val="nil"/>
                <w:left w:val="nil"/>
                <w:bottom w:val="nil"/>
                <w:right w:val="nil"/>
                <w:between w:val="nil"/>
              </w:pBdr>
              <w:spacing w:before="101"/>
              <w:ind w:right="429"/>
              <w:rPr>
                <w:color w:val="000000"/>
                <w:sz w:val="19"/>
                <w:szCs w:val="19"/>
              </w:rPr>
            </w:pPr>
          </w:p>
          <w:p w14:paraId="48EDB23C"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8.1.2.1</w:t>
            </w:r>
            <w:r>
              <w:rPr>
                <w:color w:val="000000"/>
                <w:sz w:val="19"/>
                <w:szCs w:val="19"/>
              </w:rPr>
              <w:tab/>
              <w:t>Typ zvolené oblasti sídelního ekosystému</w:t>
            </w:r>
          </w:p>
        </w:tc>
        <w:tc>
          <w:tcPr>
            <w:tcW w:w="5218" w:type="dxa"/>
            <w:tcBorders>
              <w:right w:val="nil"/>
            </w:tcBorders>
          </w:tcPr>
          <w:p w14:paraId="61DB80E3" w14:textId="77777777" w:rsidR="002577B6" w:rsidRDefault="002577B6">
            <w:pPr>
              <w:pBdr>
                <w:top w:val="nil"/>
                <w:left w:val="nil"/>
                <w:bottom w:val="nil"/>
                <w:right w:val="nil"/>
                <w:between w:val="nil"/>
              </w:pBdr>
              <w:spacing w:before="94"/>
              <w:ind w:right="429"/>
              <w:rPr>
                <w:color w:val="000000"/>
                <w:sz w:val="19"/>
                <w:szCs w:val="19"/>
              </w:rPr>
            </w:pPr>
          </w:p>
          <w:p w14:paraId="3CEC5D2E" w14:textId="77777777" w:rsidR="002577B6" w:rsidRDefault="00210E2F">
            <w:pPr>
              <w:pBdr>
                <w:top w:val="nil"/>
                <w:left w:val="nil"/>
                <w:bottom w:val="nil"/>
                <w:right w:val="nil"/>
                <w:between w:val="nil"/>
              </w:pBdr>
              <w:spacing w:line="218" w:lineRule="auto"/>
              <w:ind w:left="103" w:right="429"/>
              <w:rPr>
                <w:color w:val="000000"/>
                <w:sz w:val="19"/>
                <w:szCs w:val="19"/>
              </w:rPr>
            </w:pPr>
            <w:r>
              <w:rPr>
                <w:color w:val="000000"/>
                <w:sz w:val="19"/>
                <w:szCs w:val="19"/>
              </w:rPr>
              <w:t>Uveďte jednu z těchto možností:</w:t>
            </w:r>
          </w:p>
          <w:p w14:paraId="52BF89F2" w14:textId="77777777" w:rsidR="002577B6" w:rsidRDefault="00210E2F">
            <w:pPr>
              <w:numPr>
                <w:ilvl w:val="0"/>
                <w:numId w:val="77"/>
              </w:numPr>
              <w:pBdr>
                <w:top w:val="nil"/>
                <w:left w:val="nil"/>
                <w:bottom w:val="nil"/>
                <w:right w:val="nil"/>
                <w:between w:val="nil"/>
              </w:pBdr>
              <w:tabs>
                <w:tab w:val="left" w:pos="444"/>
              </w:tabs>
              <w:spacing w:line="214" w:lineRule="auto"/>
              <w:ind w:right="429" w:hanging="340"/>
              <w:rPr>
                <w:color w:val="000000"/>
                <w:sz w:val="19"/>
                <w:szCs w:val="19"/>
              </w:rPr>
            </w:pPr>
            <w:r>
              <w:rPr>
                <w:color w:val="000000"/>
                <w:sz w:val="19"/>
                <w:szCs w:val="19"/>
              </w:rPr>
              <w:t>celá města nebo menší města a předměstí, ve všech případech</w:t>
            </w:r>
          </w:p>
          <w:p w14:paraId="191BF9C2" w14:textId="77777777" w:rsidR="002577B6" w:rsidRDefault="00210E2F">
            <w:pPr>
              <w:numPr>
                <w:ilvl w:val="0"/>
                <w:numId w:val="77"/>
              </w:numPr>
              <w:pBdr>
                <w:top w:val="nil"/>
                <w:left w:val="nil"/>
                <w:bottom w:val="nil"/>
                <w:right w:val="nil"/>
                <w:between w:val="nil"/>
              </w:pBdr>
              <w:tabs>
                <w:tab w:val="left" w:pos="442"/>
                <w:tab w:val="left" w:pos="444"/>
              </w:tabs>
              <w:spacing w:before="3" w:line="230" w:lineRule="auto"/>
              <w:ind w:right="429"/>
              <w:rPr>
                <w:b/>
                <w:bCs/>
                <w:color w:val="000000"/>
                <w:sz w:val="19"/>
                <w:szCs w:val="19"/>
              </w:rPr>
            </w:pPr>
            <w:r>
              <w:rPr>
                <w:b/>
                <w:bCs/>
                <w:color w:val="000000"/>
                <w:sz w:val="19"/>
                <w:szCs w:val="19"/>
              </w:rPr>
              <w:t>alespoň jedna oblast sídelního ekosystému zahrnuje části města nebo menšího města a předměstí, včetně alespoň jeho městských center a městských klastrů (tato možnost může zahrnovat kombinaci případů, kdy některé oblasti sídelních ekosystémů</w:t>
            </w:r>
          </w:p>
          <w:p w14:paraId="61495015" w14:textId="77777777" w:rsidR="002577B6" w:rsidRDefault="00210E2F">
            <w:pPr>
              <w:pBdr>
                <w:top w:val="nil"/>
                <w:left w:val="nil"/>
                <w:bottom w:val="nil"/>
                <w:right w:val="nil"/>
                <w:between w:val="nil"/>
              </w:pBdr>
              <w:spacing w:line="230" w:lineRule="auto"/>
              <w:ind w:left="444" w:right="429"/>
              <w:rPr>
                <w:b/>
                <w:bCs/>
                <w:color w:val="000000"/>
                <w:sz w:val="19"/>
                <w:szCs w:val="19"/>
              </w:rPr>
            </w:pPr>
            <w:r>
              <w:rPr>
                <w:b/>
                <w:bCs/>
                <w:color w:val="000000"/>
                <w:sz w:val="19"/>
                <w:szCs w:val="19"/>
              </w:rPr>
              <w:t>v členském státě zahrnují celé město, menší město a předměstí, a jiné pouze jejich části)</w:t>
            </w:r>
          </w:p>
          <w:p w14:paraId="54920FD7" w14:textId="77777777" w:rsidR="002577B6" w:rsidRDefault="00210E2F">
            <w:pPr>
              <w:pBdr>
                <w:top w:val="nil"/>
                <w:left w:val="nil"/>
                <w:bottom w:val="nil"/>
                <w:right w:val="nil"/>
                <w:between w:val="nil"/>
              </w:pBdr>
              <w:spacing w:before="109" w:line="230" w:lineRule="auto"/>
              <w:ind w:left="103" w:right="429"/>
              <w:rPr>
                <w:color w:val="000000"/>
                <w:sz w:val="19"/>
                <w:szCs w:val="19"/>
              </w:rPr>
            </w:pPr>
            <w:r>
              <w:rPr>
                <w:color w:val="000000"/>
                <w:sz w:val="19"/>
                <w:szCs w:val="19"/>
              </w:rPr>
              <w:t>Je-li zvolena možnost „b“, měly by být rovněž uvedeny informace v části „</w:t>
            </w:r>
            <w:r>
              <w:rPr>
                <w:b/>
                <w:bCs/>
                <w:color w:val="000000"/>
                <w:sz w:val="19"/>
                <w:szCs w:val="19"/>
              </w:rPr>
              <w:t>Doplňující informace III</w:t>
            </w:r>
            <w:r>
              <w:rPr>
                <w:color w:val="000000"/>
                <w:sz w:val="19"/>
                <w:szCs w:val="19"/>
              </w:rPr>
              <w:t>“.</w:t>
            </w:r>
          </w:p>
        </w:tc>
      </w:tr>
      <w:tr w:rsidR="002577B6" w14:paraId="3C89C8DB" w14:textId="77777777">
        <w:trPr>
          <w:trHeight w:val="1406"/>
        </w:trPr>
        <w:tc>
          <w:tcPr>
            <w:tcW w:w="3967" w:type="dxa"/>
            <w:tcBorders>
              <w:left w:val="nil"/>
            </w:tcBorders>
            <w:shd w:val="clear" w:color="auto" w:fill="D8D8D8"/>
          </w:tcPr>
          <w:p w14:paraId="1BD65B8C" w14:textId="77777777" w:rsidR="002577B6" w:rsidRDefault="002577B6">
            <w:pPr>
              <w:pBdr>
                <w:top w:val="nil"/>
                <w:left w:val="nil"/>
                <w:bottom w:val="nil"/>
                <w:right w:val="nil"/>
                <w:between w:val="nil"/>
              </w:pBdr>
              <w:spacing w:before="94"/>
              <w:ind w:right="429"/>
              <w:rPr>
                <w:color w:val="000000"/>
                <w:sz w:val="19"/>
                <w:szCs w:val="19"/>
              </w:rPr>
            </w:pPr>
          </w:p>
          <w:p w14:paraId="0982D9F7" w14:textId="77777777" w:rsidR="002577B6" w:rsidRDefault="00210E2F">
            <w:pPr>
              <w:pBdr>
                <w:top w:val="nil"/>
                <w:left w:val="nil"/>
                <w:bottom w:val="nil"/>
                <w:right w:val="nil"/>
                <w:between w:val="nil"/>
              </w:pBdr>
              <w:tabs>
                <w:tab w:val="left" w:pos="900"/>
              </w:tabs>
              <w:ind w:left="106" w:right="429"/>
              <w:rPr>
                <w:color w:val="000000"/>
                <w:sz w:val="19"/>
                <w:szCs w:val="19"/>
              </w:rPr>
            </w:pPr>
            <w:r>
              <w:rPr>
                <w:color w:val="000000"/>
                <w:sz w:val="19"/>
                <w:szCs w:val="19"/>
              </w:rPr>
              <w:t>8.1.2.2</w:t>
            </w:r>
            <w:r>
              <w:rPr>
                <w:color w:val="000000"/>
                <w:sz w:val="19"/>
                <w:szCs w:val="19"/>
              </w:rPr>
              <w:tab/>
              <w:t>Sloučené oblasti sídelních ekosystémů</w:t>
            </w:r>
          </w:p>
        </w:tc>
        <w:tc>
          <w:tcPr>
            <w:tcW w:w="5218" w:type="dxa"/>
            <w:tcBorders>
              <w:right w:val="nil"/>
            </w:tcBorders>
          </w:tcPr>
          <w:p w14:paraId="7BF08383" w14:textId="77777777" w:rsidR="002577B6" w:rsidRDefault="002577B6">
            <w:pPr>
              <w:pBdr>
                <w:top w:val="nil"/>
                <w:left w:val="nil"/>
                <w:bottom w:val="nil"/>
                <w:right w:val="nil"/>
                <w:between w:val="nil"/>
              </w:pBdr>
              <w:spacing w:before="94"/>
              <w:ind w:right="429"/>
              <w:rPr>
                <w:color w:val="000000"/>
                <w:sz w:val="19"/>
                <w:szCs w:val="19"/>
              </w:rPr>
            </w:pPr>
          </w:p>
          <w:p w14:paraId="54F22DED" w14:textId="77777777" w:rsidR="002577B6" w:rsidRDefault="00210E2F">
            <w:pPr>
              <w:pBdr>
                <w:top w:val="nil"/>
                <w:left w:val="nil"/>
                <w:bottom w:val="nil"/>
                <w:right w:val="nil"/>
                <w:between w:val="nil"/>
              </w:pBdr>
              <w:ind w:left="103" w:right="429"/>
              <w:rPr>
                <w:b/>
                <w:bCs/>
                <w:color w:val="000000"/>
                <w:sz w:val="19"/>
                <w:szCs w:val="19"/>
              </w:rPr>
            </w:pPr>
            <w:r>
              <w:rPr>
                <w:b/>
                <w:bCs/>
                <w:color w:val="000000"/>
                <w:sz w:val="19"/>
                <w:szCs w:val="19"/>
              </w:rPr>
              <w:t>Ne</w:t>
            </w:r>
          </w:p>
          <w:p w14:paraId="69D8C851" w14:textId="77777777" w:rsidR="002577B6" w:rsidRDefault="002577B6">
            <w:pPr>
              <w:pBdr>
                <w:top w:val="nil"/>
                <w:left w:val="nil"/>
                <w:bottom w:val="nil"/>
                <w:right w:val="nil"/>
                <w:between w:val="nil"/>
              </w:pBdr>
              <w:spacing w:before="111" w:line="230" w:lineRule="auto"/>
              <w:ind w:left="103" w:right="429"/>
              <w:rPr>
                <w:color w:val="000000"/>
                <w:sz w:val="19"/>
                <w:szCs w:val="19"/>
              </w:rPr>
            </w:pPr>
          </w:p>
        </w:tc>
      </w:tr>
      <w:tr w:rsidR="002577B6" w14:paraId="6C1E0984" w14:textId="77777777">
        <w:trPr>
          <w:trHeight w:val="1720"/>
        </w:trPr>
        <w:tc>
          <w:tcPr>
            <w:tcW w:w="3967" w:type="dxa"/>
            <w:tcBorders>
              <w:left w:val="nil"/>
            </w:tcBorders>
            <w:shd w:val="clear" w:color="auto" w:fill="D8D8D8"/>
          </w:tcPr>
          <w:p w14:paraId="0CEB55F3" w14:textId="77777777" w:rsidR="002577B6" w:rsidRDefault="002577B6">
            <w:pPr>
              <w:pBdr>
                <w:top w:val="nil"/>
                <w:left w:val="nil"/>
                <w:bottom w:val="nil"/>
                <w:right w:val="nil"/>
                <w:between w:val="nil"/>
              </w:pBdr>
              <w:spacing w:before="101"/>
              <w:ind w:right="429"/>
              <w:rPr>
                <w:color w:val="000000"/>
                <w:sz w:val="19"/>
                <w:szCs w:val="19"/>
              </w:rPr>
            </w:pPr>
          </w:p>
          <w:p w14:paraId="3B4CFD54"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8.1.2.3</w:t>
            </w:r>
            <w:r>
              <w:rPr>
                <w:color w:val="000000"/>
                <w:sz w:val="19"/>
                <w:szCs w:val="19"/>
              </w:rPr>
              <w:tab/>
              <w:t>Je-li v bodě 8.1.2.1 vybrána možnost a), seznam místních správních jednotek (LAU) klasifikovaných jako „město“ nebo „menší město a předměstí“ podle čl. 14 odst. 4 písm. a)</w:t>
            </w:r>
          </w:p>
        </w:tc>
        <w:tc>
          <w:tcPr>
            <w:tcW w:w="5218" w:type="dxa"/>
            <w:tcBorders>
              <w:right w:val="nil"/>
            </w:tcBorders>
            <w:shd w:val="clear" w:color="auto" w:fill="E1EED8"/>
          </w:tcPr>
          <w:p w14:paraId="139F663F" w14:textId="77777777" w:rsidR="002577B6" w:rsidRDefault="002577B6">
            <w:pPr>
              <w:pBdr>
                <w:top w:val="nil"/>
                <w:left w:val="nil"/>
                <w:bottom w:val="nil"/>
                <w:right w:val="nil"/>
                <w:between w:val="nil"/>
              </w:pBdr>
              <w:spacing w:before="94"/>
              <w:ind w:right="429"/>
              <w:rPr>
                <w:color w:val="000000"/>
                <w:sz w:val="19"/>
                <w:szCs w:val="19"/>
              </w:rPr>
            </w:pPr>
          </w:p>
          <w:p w14:paraId="6522337C" w14:textId="77777777" w:rsidR="002577B6" w:rsidRDefault="00210E2F">
            <w:pPr>
              <w:pBdr>
                <w:top w:val="nil"/>
                <w:left w:val="nil"/>
                <w:bottom w:val="nil"/>
                <w:right w:val="nil"/>
                <w:between w:val="nil"/>
              </w:pBdr>
              <w:ind w:left="103" w:right="429"/>
              <w:rPr>
                <w:color w:val="000000"/>
                <w:sz w:val="19"/>
                <w:szCs w:val="19"/>
              </w:rPr>
            </w:pPr>
            <w:r>
              <w:rPr>
                <w:color w:val="000000"/>
                <w:sz w:val="19"/>
                <w:szCs w:val="19"/>
              </w:rPr>
              <w:t>Seznam identifikátorů GISCO místních správních jednotek</w:t>
            </w:r>
          </w:p>
        </w:tc>
      </w:tr>
      <w:tr w:rsidR="002577B6" w14:paraId="15D15FE2" w14:textId="77777777">
        <w:trPr>
          <w:trHeight w:val="1720"/>
        </w:trPr>
        <w:tc>
          <w:tcPr>
            <w:tcW w:w="3967" w:type="dxa"/>
            <w:tcBorders>
              <w:left w:val="nil"/>
            </w:tcBorders>
            <w:shd w:val="clear" w:color="auto" w:fill="D8D8D8"/>
          </w:tcPr>
          <w:p w14:paraId="575FF541" w14:textId="77777777" w:rsidR="002577B6" w:rsidRDefault="002577B6">
            <w:pPr>
              <w:pBdr>
                <w:top w:val="nil"/>
                <w:left w:val="nil"/>
                <w:bottom w:val="nil"/>
                <w:right w:val="nil"/>
                <w:between w:val="nil"/>
              </w:pBdr>
              <w:spacing w:before="101"/>
              <w:ind w:right="429"/>
              <w:rPr>
                <w:color w:val="000000"/>
                <w:sz w:val="19"/>
                <w:szCs w:val="19"/>
              </w:rPr>
            </w:pPr>
          </w:p>
          <w:p w14:paraId="17509276"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8.1.2.4</w:t>
            </w:r>
            <w:r>
              <w:rPr>
                <w:color w:val="000000"/>
                <w:sz w:val="19"/>
                <w:szCs w:val="19"/>
              </w:rPr>
              <w:tab/>
              <w:t>Je-li v bodě 8.1.2.1 vybrána možnost b), mapa oblastí sídelních ekosystémů.</w:t>
            </w:r>
          </w:p>
          <w:p w14:paraId="090F762A" w14:textId="77777777" w:rsidR="002577B6" w:rsidRDefault="00210E2F">
            <w:pPr>
              <w:pBdr>
                <w:top w:val="nil"/>
                <w:left w:val="nil"/>
                <w:bottom w:val="nil"/>
                <w:right w:val="nil"/>
                <w:between w:val="nil"/>
              </w:pBdr>
              <w:spacing w:line="230" w:lineRule="auto"/>
              <w:ind w:left="900" w:right="429"/>
              <w:rPr>
                <w:color w:val="000000"/>
                <w:sz w:val="19"/>
                <w:szCs w:val="19"/>
              </w:rPr>
            </w:pPr>
            <w:r>
              <w:rPr>
                <w:color w:val="000000"/>
                <w:sz w:val="19"/>
                <w:szCs w:val="19"/>
              </w:rPr>
              <w:t>V tomto případě by měly být rovněž uvedeny informace v části „Doplňující informace III“.</w:t>
            </w:r>
          </w:p>
        </w:tc>
        <w:tc>
          <w:tcPr>
            <w:tcW w:w="5218" w:type="dxa"/>
            <w:tcBorders>
              <w:right w:val="nil"/>
            </w:tcBorders>
          </w:tcPr>
          <w:p w14:paraId="3134CCB3" w14:textId="77777777" w:rsidR="002577B6" w:rsidRDefault="002577B6">
            <w:pPr>
              <w:pBdr>
                <w:top w:val="nil"/>
                <w:left w:val="nil"/>
                <w:bottom w:val="nil"/>
                <w:right w:val="nil"/>
                <w:between w:val="nil"/>
              </w:pBdr>
              <w:spacing w:before="94"/>
              <w:ind w:right="429"/>
              <w:rPr>
                <w:color w:val="000000"/>
                <w:sz w:val="19"/>
                <w:szCs w:val="19"/>
              </w:rPr>
            </w:pPr>
          </w:p>
          <w:p w14:paraId="519DC5A5" w14:textId="23145E9C" w:rsidR="002577B6" w:rsidRDefault="00210E2F">
            <w:pPr>
              <w:pBdr>
                <w:top w:val="nil"/>
                <w:left w:val="nil"/>
                <w:bottom w:val="nil"/>
                <w:right w:val="nil"/>
                <w:between w:val="nil"/>
              </w:pBdr>
              <w:ind w:left="103" w:right="429"/>
              <w:rPr>
                <w:color w:val="000000"/>
                <w:sz w:val="19"/>
                <w:szCs w:val="19"/>
              </w:rPr>
            </w:pPr>
            <w:r>
              <w:rPr>
                <w:color w:val="000000"/>
                <w:sz w:val="19"/>
                <w:szCs w:val="19"/>
              </w:rPr>
              <w:t xml:space="preserve">Geoprostorové </w:t>
            </w:r>
            <w:r w:rsidR="009210F7">
              <w:rPr>
                <w:color w:val="000000"/>
                <w:sz w:val="19"/>
                <w:szCs w:val="19"/>
              </w:rPr>
              <w:t>informace – viz</w:t>
            </w:r>
            <w:r>
              <w:rPr>
                <w:color w:val="000000"/>
                <w:sz w:val="19"/>
                <w:szCs w:val="19"/>
              </w:rPr>
              <w:t xml:space="preserve"> mapa </w:t>
            </w:r>
            <w:r>
              <w:rPr>
                <w:sz w:val="19"/>
                <w:szCs w:val="19"/>
              </w:rPr>
              <w:t>níže</w:t>
            </w:r>
          </w:p>
          <w:p w14:paraId="2CB423E2" w14:textId="77777777" w:rsidR="002577B6" w:rsidRDefault="002577B6">
            <w:pPr>
              <w:pBdr>
                <w:top w:val="nil"/>
                <w:left w:val="nil"/>
                <w:bottom w:val="nil"/>
                <w:right w:val="nil"/>
                <w:between w:val="nil"/>
              </w:pBdr>
              <w:ind w:right="429"/>
              <w:rPr>
                <w:sz w:val="19"/>
                <w:szCs w:val="19"/>
              </w:rPr>
            </w:pPr>
          </w:p>
        </w:tc>
      </w:tr>
      <w:tr w:rsidR="002577B6" w14:paraId="7BB27112" w14:textId="77777777">
        <w:trPr>
          <w:trHeight w:val="1720"/>
        </w:trPr>
        <w:tc>
          <w:tcPr>
            <w:tcW w:w="9185" w:type="dxa"/>
            <w:gridSpan w:val="2"/>
            <w:vMerge w:val="restart"/>
            <w:tcBorders>
              <w:left w:val="nil"/>
            </w:tcBorders>
            <w:shd w:val="clear" w:color="auto" w:fill="D8D8D8"/>
          </w:tcPr>
          <w:p w14:paraId="1C581F38" w14:textId="42F0F6CF" w:rsidR="002577B6" w:rsidRDefault="007D37CD">
            <w:pPr>
              <w:ind w:right="429"/>
              <w:rPr>
                <w:color w:val="000000"/>
                <w:sz w:val="19"/>
                <w:szCs w:val="19"/>
              </w:rPr>
            </w:pPr>
            <w:r>
              <w:rPr>
                <w:noProof/>
                <w:sz w:val="20"/>
                <w:szCs w:val="20"/>
              </w:rPr>
              <w:drawing>
                <wp:inline distT="114300" distB="114300" distL="114300" distR="114300" wp14:anchorId="31392D14" wp14:editId="798335D9">
                  <wp:extent cx="5829300" cy="4127500"/>
                  <wp:effectExtent l="0" t="0" r="0" b="0"/>
                  <wp:docPr id="1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a:stretch>
                            <a:fillRect/>
                          </a:stretch>
                        </pic:blipFill>
                        <pic:spPr>
                          <a:xfrm>
                            <a:off x="0" y="0"/>
                            <a:ext cx="5829300" cy="4127500"/>
                          </a:xfrm>
                          <a:prstGeom prst="rect">
                            <a:avLst/>
                          </a:prstGeom>
                          <a:ln/>
                        </pic:spPr>
                      </pic:pic>
                    </a:graphicData>
                  </a:graphic>
                </wp:inline>
              </w:drawing>
            </w:r>
          </w:p>
        </w:tc>
      </w:tr>
      <w:tr w:rsidR="002577B6" w14:paraId="6E49BF5B" w14:textId="77777777">
        <w:trPr>
          <w:trHeight w:val="1720"/>
        </w:trPr>
        <w:tc>
          <w:tcPr>
            <w:tcW w:w="9185" w:type="dxa"/>
            <w:gridSpan w:val="2"/>
            <w:vMerge/>
            <w:tcBorders>
              <w:left w:val="nil"/>
            </w:tcBorders>
            <w:shd w:val="clear" w:color="auto" w:fill="D8D8D8"/>
          </w:tcPr>
          <w:p w14:paraId="07A8B58E" w14:textId="77777777" w:rsidR="002577B6" w:rsidRDefault="002577B6">
            <w:pPr>
              <w:pBdr>
                <w:top w:val="nil"/>
                <w:left w:val="nil"/>
                <w:bottom w:val="nil"/>
                <w:right w:val="nil"/>
                <w:between w:val="nil"/>
              </w:pBdr>
              <w:ind w:right="429"/>
              <w:rPr>
                <w:color w:val="000000"/>
                <w:sz w:val="19"/>
                <w:szCs w:val="19"/>
              </w:rPr>
            </w:pPr>
          </w:p>
        </w:tc>
      </w:tr>
      <w:tr w:rsidR="002577B6" w14:paraId="719B38C6" w14:textId="77777777">
        <w:trPr>
          <w:trHeight w:val="1720"/>
        </w:trPr>
        <w:tc>
          <w:tcPr>
            <w:tcW w:w="9185" w:type="dxa"/>
            <w:gridSpan w:val="2"/>
            <w:vMerge/>
            <w:tcBorders>
              <w:left w:val="nil"/>
            </w:tcBorders>
            <w:shd w:val="clear" w:color="auto" w:fill="D8D8D8"/>
          </w:tcPr>
          <w:p w14:paraId="1E3EFDCC" w14:textId="77777777" w:rsidR="002577B6" w:rsidRDefault="002577B6">
            <w:pPr>
              <w:pBdr>
                <w:top w:val="nil"/>
                <w:left w:val="nil"/>
                <w:bottom w:val="nil"/>
                <w:right w:val="nil"/>
                <w:between w:val="nil"/>
              </w:pBdr>
              <w:ind w:right="429"/>
              <w:rPr>
                <w:color w:val="000000"/>
                <w:sz w:val="19"/>
                <w:szCs w:val="19"/>
              </w:rPr>
            </w:pPr>
          </w:p>
        </w:tc>
      </w:tr>
      <w:tr w:rsidR="002577B6" w14:paraId="5F631FED" w14:textId="77777777">
        <w:trPr>
          <w:trHeight w:val="1305"/>
        </w:trPr>
        <w:tc>
          <w:tcPr>
            <w:tcW w:w="9185" w:type="dxa"/>
            <w:gridSpan w:val="2"/>
            <w:vMerge/>
            <w:tcBorders>
              <w:left w:val="nil"/>
            </w:tcBorders>
            <w:shd w:val="clear" w:color="auto" w:fill="D8D8D8"/>
          </w:tcPr>
          <w:p w14:paraId="6ADDF093" w14:textId="77777777" w:rsidR="002577B6" w:rsidRDefault="002577B6">
            <w:pPr>
              <w:pBdr>
                <w:top w:val="nil"/>
                <w:left w:val="nil"/>
                <w:bottom w:val="nil"/>
                <w:right w:val="nil"/>
                <w:between w:val="nil"/>
              </w:pBdr>
              <w:ind w:right="429"/>
              <w:rPr>
                <w:color w:val="000000"/>
                <w:sz w:val="19"/>
                <w:szCs w:val="19"/>
              </w:rPr>
            </w:pPr>
          </w:p>
        </w:tc>
      </w:tr>
      <w:tr w:rsidR="002577B6" w14:paraId="2B62D398" w14:textId="77777777">
        <w:trPr>
          <w:trHeight w:val="867"/>
        </w:trPr>
        <w:tc>
          <w:tcPr>
            <w:tcW w:w="9185" w:type="dxa"/>
            <w:gridSpan w:val="2"/>
            <w:tcBorders>
              <w:left w:val="nil"/>
              <w:right w:val="nil"/>
            </w:tcBorders>
            <w:shd w:val="clear" w:color="auto" w:fill="D8E1F2"/>
          </w:tcPr>
          <w:p w14:paraId="78CCAFEB" w14:textId="77777777" w:rsidR="002577B6" w:rsidRDefault="002577B6">
            <w:pPr>
              <w:pBdr>
                <w:top w:val="nil"/>
                <w:left w:val="nil"/>
                <w:bottom w:val="nil"/>
                <w:right w:val="nil"/>
                <w:between w:val="nil"/>
              </w:pBdr>
              <w:spacing w:before="94"/>
              <w:ind w:right="429"/>
              <w:rPr>
                <w:color w:val="000000"/>
                <w:sz w:val="19"/>
                <w:szCs w:val="19"/>
              </w:rPr>
            </w:pPr>
          </w:p>
          <w:p w14:paraId="5F85CEFE" w14:textId="32948180" w:rsidR="002577B6" w:rsidRDefault="009210F7">
            <w:pPr>
              <w:pBdr>
                <w:top w:val="nil"/>
                <w:left w:val="nil"/>
                <w:bottom w:val="nil"/>
                <w:right w:val="nil"/>
                <w:between w:val="nil"/>
              </w:pBdr>
              <w:ind w:left="106" w:right="429"/>
              <w:rPr>
                <w:b/>
                <w:bCs/>
                <w:color w:val="000000"/>
                <w:sz w:val="19"/>
                <w:szCs w:val="19"/>
              </w:rPr>
            </w:pPr>
            <w:r>
              <w:rPr>
                <w:color w:val="000000"/>
                <w:sz w:val="19"/>
                <w:szCs w:val="19"/>
              </w:rPr>
              <w:t>8.1.3 Kontextové</w:t>
            </w:r>
            <w:r w:rsidR="00210E2F">
              <w:rPr>
                <w:b/>
                <w:bCs/>
                <w:color w:val="000000"/>
                <w:sz w:val="19"/>
                <w:szCs w:val="19"/>
              </w:rPr>
              <w:t xml:space="preserve"> informace (čl. 8 odst. 1)</w:t>
            </w:r>
          </w:p>
        </w:tc>
      </w:tr>
      <w:tr w:rsidR="002577B6" w14:paraId="4CB98D50" w14:textId="77777777">
        <w:trPr>
          <w:trHeight w:val="1080"/>
        </w:trPr>
        <w:tc>
          <w:tcPr>
            <w:tcW w:w="9185" w:type="dxa"/>
            <w:gridSpan w:val="2"/>
            <w:tcBorders>
              <w:left w:val="nil"/>
              <w:right w:val="nil"/>
            </w:tcBorders>
            <w:shd w:val="clear" w:color="auto" w:fill="D8D8D8"/>
          </w:tcPr>
          <w:p w14:paraId="095C4896" w14:textId="77777777" w:rsidR="002577B6" w:rsidRDefault="002577B6">
            <w:pPr>
              <w:pBdr>
                <w:top w:val="nil"/>
                <w:left w:val="nil"/>
                <w:bottom w:val="nil"/>
                <w:right w:val="nil"/>
                <w:between w:val="nil"/>
              </w:pBdr>
              <w:spacing w:before="94"/>
              <w:ind w:right="429"/>
              <w:rPr>
                <w:color w:val="000000"/>
                <w:sz w:val="19"/>
                <w:szCs w:val="19"/>
              </w:rPr>
            </w:pPr>
          </w:p>
          <w:p w14:paraId="34595838" w14:textId="77777777" w:rsidR="002577B6" w:rsidRDefault="00210E2F">
            <w:pPr>
              <w:pBdr>
                <w:top w:val="nil"/>
                <w:left w:val="nil"/>
                <w:bottom w:val="nil"/>
                <w:right w:val="nil"/>
                <w:between w:val="nil"/>
              </w:pBdr>
              <w:spacing w:line="218" w:lineRule="auto"/>
              <w:ind w:left="106" w:right="429"/>
              <w:rPr>
                <w:color w:val="000000"/>
                <w:sz w:val="19"/>
                <w:szCs w:val="19"/>
              </w:rPr>
            </w:pPr>
            <w:r>
              <w:rPr>
                <w:color w:val="000000"/>
                <w:sz w:val="19"/>
                <w:szCs w:val="19"/>
              </w:rPr>
              <w:t>Předvyplnění údajů v polích 8.1.3.2 a 8.1.3.3 je podmíněno zvolením možnosti a) v poli 8.1.2.1, možnosti „Ne“ v poli</w:t>
            </w:r>
          </w:p>
          <w:p w14:paraId="629A18E2" w14:textId="77777777" w:rsidR="002577B6" w:rsidRDefault="00210E2F">
            <w:pPr>
              <w:pBdr>
                <w:top w:val="nil"/>
                <w:left w:val="nil"/>
                <w:bottom w:val="nil"/>
                <w:right w:val="nil"/>
                <w:between w:val="nil"/>
              </w:pBdr>
              <w:spacing w:line="218" w:lineRule="auto"/>
              <w:ind w:left="106" w:right="429"/>
              <w:rPr>
                <w:color w:val="000000"/>
                <w:sz w:val="19"/>
                <w:szCs w:val="19"/>
              </w:rPr>
            </w:pPr>
            <w:r>
              <w:rPr>
                <w:color w:val="000000"/>
                <w:sz w:val="19"/>
                <w:szCs w:val="19"/>
              </w:rPr>
              <w:t>8.1.3.1 a neuvedením žádných sloučených oblastí sídelních ekosystémů v části „Doplňující informace III“.</w:t>
            </w:r>
          </w:p>
        </w:tc>
      </w:tr>
      <w:tr w:rsidR="002577B6" w14:paraId="60328508" w14:textId="77777777">
        <w:trPr>
          <w:trHeight w:val="1350"/>
        </w:trPr>
        <w:tc>
          <w:tcPr>
            <w:tcW w:w="3967" w:type="dxa"/>
            <w:tcBorders>
              <w:left w:val="nil"/>
            </w:tcBorders>
            <w:shd w:val="clear" w:color="auto" w:fill="D8D8D8"/>
          </w:tcPr>
          <w:p w14:paraId="056F0F88" w14:textId="77777777" w:rsidR="002577B6" w:rsidRDefault="002577B6">
            <w:pPr>
              <w:pBdr>
                <w:top w:val="nil"/>
                <w:left w:val="nil"/>
                <w:bottom w:val="nil"/>
                <w:right w:val="nil"/>
                <w:between w:val="nil"/>
              </w:pBdr>
              <w:spacing w:before="101"/>
              <w:ind w:right="429"/>
              <w:rPr>
                <w:color w:val="000000"/>
                <w:sz w:val="19"/>
                <w:szCs w:val="19"/>
              </w:rPr>
            </w:pPr>
          </w:p>
          <w:p w14:paraId="10B3833D"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8.1.3.1</w:t>
            </w:r>
            <w:r>
              <w:rPr>
                <w:color w:val="000000"/>
                <w:sz w:val="19"/>
                <w:szCs w:val="19"/>
              </w:rPr>
              <w:tab/>
              <w:t>Pro odhad sídelní zeleně a/nebo korunového zápoje sídelní zeleně v souladu s čl. 3 body 20 a 21 byly</w:t>
            </w:r>
          </w:p>
          <w:p w14:paraId="51BE82CA" w14:textId="77777777" w:rsidR="002577B6" w:rsidRDefault="00210E2F">
            <w:pPr>
              <w:pBdr>
                <w:top w:val="nil"/>
                <w:left w:val="nil"/>
                <w:bottom w:val="nil"/>
                <w:right w:val="nil"/>
                <w:between w:val="nil"/>
              </w:pBdr>
              <w:spacing w:line="230" w:lineRule="auto"/>
              <w:ind w:left="900" w:right="429"/>
              <w:rPr>
                <w:color w:val="000000"/>
                <w:sz w:val="19"/>
                <w:szCs w:val="19"/>
              </w:rPr>
            </w:pPr>
            <w:r>
              <w:rPr>
                <w:color w:val="000000"/>
                <w:sz w:val="19"/>
                <w:szCs w:val="19"/>
              </w:rPr>
              <w:t>použity doplňkové údaje nad rámec údajů Copernicus</w:t>
            </w:r>
          </w:p>
        </w:tc>
        <w:tc>
          <w:tcPr>
            <w:tcW w:w="5218" w:type="dxa"/>
            <w:tcBorders>
              <w:right w:val="nil"/>
            </w:tcBorders>
          </w:tcPr>
          <w:p w14:paraId="14AC721A" w14:textId="77777777" w:rsidR="002577B6" w:rsidRDefault="002577B6">
            <w:pPr>
              <w:pBdr>
                <w:top w:val="nil"/>
                <w:left w:val="nil"/>
                <w:bottom w:val="nil"/>
                <w:right w:val="nil"/>
                <w:between w:val="nil"/>
              </w:pBdr>
              <w:spacing w:before="94"/>
              <w:ind w:right="429"/>
              <w:rPr>
                <w:color w:val="000000"/>
                <w:sz w:val="19"/>
                <w:szCs w:val="19"/>
              </w:rPr>
            </w:pPr>
          </w:p>
          <w:p w14:paraId="36A20672" w14:textId="77777777" w:rsidR="002577B6" w:rsidRDefault="00210E2F">
            <w:pPr>
              <w:pBdr>
                <w:top w:val="nil"/>
                <w:left w:val="nil"/>
                <w:bottom w:val="nil"/>
                <w:right w:val="nil"/>
                <w:between w:val="nil"/>
              </w:pBdr>
              <w:ind w:left="103" w:right="429"/>
              <w:rPr>
                <w:b/>
                <w:bCs/>
                <w:color w:val="000000"/>
                <w:sz w:val="19"/>
                <w:szCs w:val="19"/>
              </w:rPr>
            </w:pPr>
            <w:r>
              <w:rPr>
                <w:b/>
                <w:bCs/>
                <w:color w:val="000000"/>
                <w:sz w:val="19"/>
                <w:szCs w:val="19"/>
              </w:rPr>
              <w:t>Ne</w:t>
            </w:r>
          </w:p>
          <w:p w14:paraId="00DE0355" w14:textId="77777777" w:rsidR="002577B6" w:rsidRDefault="002577B6">
            <w:pPr>
              <w:pBdr>
                <w:top w:val="nil"/>
                <w:left w:val="nil"/>
                <w:bottom w:val="nil"/>
                <w:right w:val="nil"/>
                <w:between w:val="nil"/>
              </w:pBdr>
              <w:spacing w:before="112" w:line="230" w:lineRule="auto"/>
              <w:ind w:left="103" w:right="429"/>
              <w:rPr>
                <w:color w:val="000000"/>
                <w:sz w:val="19"/>
                <w:szCs w:val="19"/>
              </w:rPr>
            </w:pPr>
          </w:p>
        </w:tc>
      </w:tr>
      <w:tr w:rsidR="002577B6" w14:paraId="449268F1" w14:textId="77777777">
        <w:trPr>
          <w:trHeight w:val="1197"/>
        </w:trPr>
        <w:tc>
          <w:tcPr>
            <w:tcW w:w="3967" w:type="dxa"/>
            <w:tcBorders>
              <w:left w:val="nil"/>
            </w:tcBorders>
          </w:tcPr>
          <w:p w14:paraId="0D2663BE" w14:textId="77777777" w:rsidR="002577B6" w:rsidRDefault="002577B6">
            <w:pPr>
              <w:pBdr>
                <w:top w:val="nil"/>
                <w:left w:val="nil"/>
                <w:bottom w:val="nil"/>
                <w:right w:val="nil"/>
                <w:between w:val="nil"/>
              </w:pBdr>
              <w:spacing w:before="102"/>
              <w:ind w:right="429"/>
              <w:rPr>
                <w:color w:val="000000"/>
                <w:sz w:val="19"/>
                <w:szCs w:val="19"/>
              </w:rPr>
            </w:pPr>
          </w:p>
          <w:p w14:paraId="14CD3B2E"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8.1.3.2</w:t>
            </w:r>
            <w:r>
              <w:rPr>
                <w:color w:val="000000"/>
                <w:sz w:val="19"/>
                <w:szCs w:val="19"/>
              </w:rPr>
              <w:tab/>
              <w:t>Plocha a mapa vnitrostátního podílu sídelní zeleně v oblastech sídelních ekosystémů v době vstupu nařízení v platnost</w:t>
            </w:r>
          </w:p>
        </w:tc>
        <w:tc>
          <w:tcPr>
            <w:tcW w:w="5218" w:type="dxa"/>
            <w:tcBorders>
              <w:right w:val="nil"/>
            </w:tcBorders>
          </w:tcPr>
          <w:p w14:paraId="20640E4F" w14:textId="77777777" w:rsidR="002577B6" w:rsidRDefault="002577B6">
            <w:pPr>
              <w:pBdr>
                <w:top w:val="nil"/>
                <w:left w:val="nil"/>
                <w:bottom w:val="nil"/>
                <w:right w:val="nil"/>
                <w:between w:val="nil"/>
              </w:pBdr>
              <w:spacing w:before="94"/>
              <w:ind w:right="429"/>
              <w:rPr>
                <w:color w:val="000000"/>
                <w:sz w:val="19"/>
                <w:szCs w:val="19"/>
              </w:rPr>
            </w:pPr>
          </w:p>
          <w:p w14:paraId="3985A1D3" w14:textId="77777777" w:rsidR="002577B6" w:rsidRDefault="00210E2F">
            <w:pPr>
              <w:numPr>
                <w:ilvl w:val="0"/>
                <w:numId w:val="76"/>
              </w:numPr>
              <w:pBdr>
                <w:top w:val="nil"/>
                <w:left w:val="nil"/>
                <w:bottom w:val="nil"/>
                <w:right w:val="nil"/>
                <w:between w:val="nil"/>
              </w:pBdr>
              <w:tabs>
                <w:tab w:val="left" w:pos="444"/>
              </w:tabs>
              <w:spacing w:before="1" w:line="218" w:lineRule="auto"/>
              <w:ind w:right="429"/>
            </w:pPr>
            <w:r>
              <w:rPr>
                <w:color w:val="000000"/>
                <w:sz w:val="19"/>
                <w:szCs w:val="19"/>
              </w:rPr>
              <w:t>plocha v km</w:t>
            </w:r>
            <w:r>
              <w:rPr>
                <w:color w:val="000000"/>
                <w:sz w:val="16"/>
                <w:szCs w:val="16"/>
                <w:vertAlign w:val="superscript"/>
              </w:rPr>
              <w:t>2</w:t>
            </w:r>
            <w:r>
              <w:rPr>
                <w:sz w:val="16"/>
                <w:szCs w:val="16"/>
                <w:vertAlign w:val="superscript"/>
              </w:rPr>
              <w:t xml:space="preserve">    </w:t>
            </w:r>
            <w:r>
              <w:rPr>
                <w:b/>
                <w:bCs/>
              </w:rPr>
              <w:t>1 648,6</w:t>
            </w:r>
          </w:p>
          <w:p w14:paraId="569DED2C" w14:textId="77777777" w:rsidR="002577B6" w:rsidRDefault="002577B6">
            <w:pPr>
              <w:tabs>
                <w:tab w:val="left" w:pos="444"/>
              </w:tabs>
              <w:rPr>
                <w:b/>
                <w:bCs/>
              </w:rPr>
            </w:pPr>
          </w:p>
          <w:p w14:paraId="03A0A2CE" w14:textId="013E660A" w:rsidR="002577B6" w:rsidRDefault="00210E2F">
            <w:pPr>
              <w:numPr>
                <w:ilvl w:val="0"/>
                <w:numId w:val="76"/>
              </w:numPr>
              <w:pBdr>
                <w:top w:val="nil"/>
                <w:left w:val="nil"/>
                <w:bottom w:val="nil"/>
                <w:right w:val="nil"/>
                <w:between w:val="nil"/>
              </w:pBdr>
              <w:tabs>
                <w:tab w:val="left" w:pos="442"/>
              </w:tabs>
              <w:spacing w:line="218" w:lineRule="auto"/>
              <w:ind w:left="442" w:right="429" w:hanging="339"/>
              <w:rPr>
                <w:color w:val="000000"/>
                <w:sz w:val="19"/>
                <w:szCs w:val="19"/>
              </w:rPr>
            </w:pPr>
            <w:r>
              <w:rPr>
                <w:color w:val="000000"/>
                <w:sz w:val="19"/>
                <w:szCs w:val="19"/>
              </w:rPr>
              <w:t xml:space="preserve">geoprostorové </w:t>
            </w:r>
            <w:r w:rsidR="009210F7">
              <w:rPr>
                <w:color w:val="000000"/>
                <w:sz w:val="19"/>
                <w:szCs w:val="19"/>
              </w:rPr>
              <w:t>informace – zjednodušená</w:t>
            </w:r>
            <w:r>
              <w:rPr>
                <w:sz w:val="19"/>
                <w:szCs w:val="19"/>
              </w:rPr>
              <w:t xml:space="preserve"> mapa níže</w:t>
            </w:r>
          </w:p>
        </w:tc>
      </w:tr>
      <w:tr w:rsidR="002577B6" w14:paraId="44120A9B" w14:textId="77777777">
        <w:trPr>
          <w:trHeight w:val="1506"/>
        </w:trPr>
        <w:tc>
          <w:tcPr>
            <w:tcW w:w="9185" w:type="dxa"/>
            <w:gridSpan w:val="2"/>
            <w:vMerge w:val="restart"/>
            <w:tcBorders>
              <w:left w:val="nil"/>
            </w:tcBorders>
            <w:shd w:val="clear" w:color="auto" w:fill="D8D8D8"/>
          </w:tcPr>
          <w:p w14:paraId="3FD0B08E" w14:textId="77777777" w:rsidR="002577B6" w:rsidRDefault="00210E2F" w:rsidP="007D37CD">
            <w:pPr>
              <w:pBdr>
                <w:top w:val="nil"/>
                <w:left w:val="nil"/>
                <w:bottom w:val="nil"/>
                <w:right w:val="nil"/>
                <w:between w:val="nil"/>
              </w:pBdr>
              <w:spacing w:before="102"/>
              <w:ind w:right="429"/>
              <w:jc w:val="center"/>
              <w:rPr>
                <w:color w:val="000000"/>
                <w:sz w:val="19"/>
                <w:szCs w:val="19"/>
              </w:rPr>
            </w:pPr>
            <w:r>
              <w:rPr>
                <w:noProof/>
                <w:sz w:val="19"/>
                <w:szCs w:val="19"/>
              </w:rPr>
              <w:drawing>
                <wp:inline distT="114300" distB="114300" distL="114300" distR="114300" wp14:anchorId="1549FC4F" wp14:editId="526118B9">
                  <wp:extent cx="5108258" cy="3626473"/>
                  <wp:effectExtent l="0" t="0" r="0" b="0"/>
                  <wp:docPr id="1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5"/>
                          <a:srcRect/>
                          <a:stretch>
                            <a:fillRect/>
                          </a:stretch>
                        </pic:blipFill>
                        <pic:spPr>
                          <a:xfrm>
                            <a:off x="0" y="0"/>
                            <a:ext cx="5108258" cy="3626473"/>
                          </a:xfrm>
                          <a:prstGeom prst="rect">
                            <a:avLst/>
                          </a:prstGeom>
                          <a:ln/>
                        </pic:spPr>
                      </pic:pic>
                    </a:graphicData>
                  </a:graphic>
                </wp:inline>
              </w:drawing>
            </w:r>
          </w:p>
        </w:tc>
      </w:tr>
      <w:tr w:rsidR="002577B6" w14:paraId="0D2D1069" w14:textId="77777777">
        <w:trPr>
          <w:trHeight w:val="1506"/>
        </w:trPr>
        <w:tc>
          <w:tcPr>
            <w:tcW w:w="9185" w:type="dxa"/>
            <w:gridSpan w:val="2"/>
            <w:vMerge/>
            <w:tcBorders>
              <w:left w:val="nil"/>
            </w:tcBorders>
            <w:shd w:val="clear" w:color="auto" w:fill="D8D8D8"/>
          </w:tcPr>
          <w:p w14:paraId="032DC00B" w14:textId="77777777" w:rsidR="002577B6" w:rsidRDefault="002577B6">
            <w:pPr>
              <w:pBdr>
                <w:top w:val="nil"/>
                <w:left w:val="nil"/>
                <w:bottom w:val="nil"/>
                <w:right w:val="nil"/>
                <w:between w:val="nil"/>
              </w:pBdr>
              <w:ind w:right="429"/>
              <w:rPr>
                <w:color w:val="000000"/>
                <w:sz w:val="19"/>
                <w:szCs w:val="19"/>
              </w:rPr>
            </w:pPr>
          </w:p>
        </w:tc>
      </w:tr>
      <w:tr w:rsidR="002577B6" w14:paraId="390AEC1A" w14:textId="77777777">
        <w:trPr>
          <w:trHeight w:val="1506"/>
        </w:trPr>
        <w:tc>
          <w:tcPr>
            <w:tcW w:w="9185" w:type="dxa"/>
            <w:gridSpan w:val="2"/>
            <w:vMerge/>
            <w:tcBorders>
              <w:left w:val="nil"/>
            </w:tcBorders>
            <w:shd w:val="clear" w:color="auto" w:fill="D8D8D8"/>
          </w:tcPr>
          <w:p w14:paraId="14DB3848" w14:textId="77777777" w:rsidR="002577B6" w:rsidRDefault="002577B6">
            <w:pPr>
              <w:pBdr>
                <w:top w:val="nil"/>
                <w:left w:val="nil"/>
                <w:bottom w:val="nil"/>
                <w:right w:val="nil"/>
                <w:between w:val="nil"/>
              </w:pBdr>
              <w:ind w:right="429"/>
              <w:rPr>
                <w:color w:val="000000"/>
                <w:sz w:val="19"/>
                <w:szCs w:val="19"/>
              </w:rPr>
            </w:pPr>
          </w:p>
        </w:tc>
      </w:tr>
      <w:tr w:rsidR="002577B6" w14:paraId="59A8890D" w14:textId="77777777">
        <w:trPr>
          <w:trHeight w:val="1506"/>
        </w:trPr>
        <w:tc>
          <w:tcPr>
            <w:tcW w:w="9185" w:type="dxa"/>
            <w:gridSpan w:val="2"/>
            <w:vMerge/>
            <w:tcBorders>
              <w:left w:val="nil"/>
            </w:tcBorders>
            <w:shd w:val="clear" w:color="auto" w:fill="D8D8D8"/>
          </w:tcPr>
          <w:p w14:paraId="731076C0" w14:textId="77777777" w:rsidR="002577B6" w:rsidRDefault="002577B6">
            <w:pPr>
              <w:pBdr>
                <w:top w:val="nil"/>
                <w:left w:val="nil"/>
                <w:bottom w:val="nil"/>
                <w:right w:val="nil"/>
                <w:between w:val="nil"/>
              </w:pBdr>
              <w:ind w:right="429"/>
              <w:rPr>
                <w:color w:val="000000"/>
                <w:sz w:val="19"/>
                <w:szCs w:val="19"/>
              </w:rPr>
            </w:pPr>
          </w:p>
        </w:tc>
      </w:tr>
      <w:tr w:rsidR="002577B6" w14:paraId="2E95ECB5" w14:textId="77777777">
        <w:trPr>
          <w:trHeight w:val="223"/>
        </w:trPr>
        <w:tc>
          <w:tcPr>
            <w:tcW w:w="9185" w:type="dxa"/>
            <w:gridSpan w:val="2"/>
            <w:vMerge/>
            <w:tcBorders>
              <w:left w:val="nil"/>
            </w:tcBorders>
            <w:shd w:val="clear" w:color="auto" w:fill="D8D8D8"/>
          </w:tcPr>
          <w:p w14:paraId="319EA7BE" w14:textId="77777777" w:rsidR="002577B6" w:rsidRDefault="002577B6">
            <w:pPr>
              <w:pBdr>
                <w:top w:val="nil"/>
                <w:left w:val="nil"/>
                <w:bottom w:val="nil"/>
                <w:right w:val="nil"/>
                <w:between w:val="nil"/>
              </w:pBdr>
              <w:ind w:right="429"/>
              <w:rPr>
                <w:color w:val="000000"/>
                <w:sz w:val="19"/>
                <w:szCs w:val="19"/>
              </w:rPr>
            </w:pPr>
          </w:p>
        </w:tc>
      </w:tr>
      <w:tr w:rsidR="002577B6" w14:paraId="39EB4F6F" w14:textId="77777777">
        <w:trPr>
          <w:trHeight w:val="1506"/>
        </w:trPr>
        <w:tc>
          <w:tcPr>
            <w:tcW w:w="9185" w:type="dxa"/>
            <w:gridSpan w:val="2"/>
            <w:vMerge w:val="restart"/>
            <w:tcBorders>
              <w:left w:val="nil"/>
            </w:tcBorders>
            <w:shd w:val="clear" w:color="auto" w:fill="D8D8D8"/>
          </w:tcPr>
          <w:p w14:paraId="48A69693" w14:textId="77777777" w:rsidR="002577B6" w:rsidRDefault="00210E2F" w:rsidP="007D37CD">
            <w:pPr>
              <w:pBdr>
                <w:top w:val="nil"/>
                <w:left w:val="nil"/>
                <w:bottom w:val="nil"/>
                <w:right w:val="nil"/>
                <w:between w:val="nil"/>
              </w:pBdr>
              <w:spacing w:before="102"/>
              <w:ind w:right="429"/>
              <w:jc w:val="center"/>
              <w:rPr>
                <w:color w:val="000000"/>
                <w:sz w:val="19"/>
                <w:szCs w:val="19"/>
              </w:rPr>
            </w:pPr>
            <w:r>
              <w:rPr>
                <w:noProof/>
                <w:sz w:val="19"/>
                <w:szCs w:val="19"/>
              </w:rPr>
              <w:drawing>
                <wp:inline distT="114300" distB="114300" distL="114300" distR="114300" wp14:anchorId="71FE499F" wp14:editId="435B3F7D">
                  <wp:extent cx="5127308" cy="3620427"/>
                  <wp:effectExtent l="0" t="0" r="0" b="0"/>
                  <wp:docPr id="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6"/>
                          <a:srcRect/>
                          <a:stretch>
                            <a:fillRect/>
                          </a:stretch>
                        </pic:blipFill>
                        <pic:spPr>
                          <a:xfrm>
                            <a:off x="0" y="0"/>
                            <a:ext cx="5127308" cy="3620427"/>
                          </a:xfrm>
                          <a:prstGeom prst="rect">
                            <a:avLst/>
                          </a:prstGeom>
                          <a:ln/>
                        </pic:spPr>
                      </pic:pic>
                    </a:graphicData>
                  </a:graphic>
                </wp:inline>
              </w:drawing>
            </w:r>
          </w:p>
        </w:tc>
      </w:tr>
      <w:tr w:rsidR="002577B6" w14:paraId="762BD39F" w14:textId="77777777">
        <w:trPr>
          <w:trHeight w:val="1506"/>
        </w:trPr>
        <w:tc>
          <w:tcPr>
            <w:tcW w:w="9185" w:type="dxa"/>
            <w:gridSpan w:val="2"/>
            <w:vMerge/>
            <w:tcBorders>
              <w:left w:val="nil"/>
            </w:tcBorders>
            <w:shd w:val="clear" w:color="auto" w:fill="D8D8D8"/>
          </w:tcPr>
          <w:p w14:paraId="13531A7C" w14:textId="77777777" w:rsidR="002577B6" w:rsidRDefault="002577B6">
            <w:pPr>
              <w:pBdr>
                <w:top w:val="nil"/>
                <w:left w:val="nil"/>
                <w:bottom w:val="nil"/>
                <w:right w:val="nil"/>
                <w:between w:val="nil"/>
              </w:pBdr>
              <w:ind w:right="429"/>
              <w:rPr>
                <w:color w:val="000000"/>
                <w:sz w:val="19"/>
                <w:szCs w:val="19"/>
              </w:rPr>
            </w:pPr>
          </w:p>
        </w:tc>
      </w:tr>
    </w:tbl>
    <w:tbl>
      <w:tblPr>
        <w:tblStyle w:val="af"/>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967"/>
        <w:gridCol w:w="5218"/>
      </w:tblGrid>
      <w:tr w:rsidR="002577B6" w14:paraId="43094296" w14:textId="77777777">
        <w:trPr>
          <w:trHeight w:val="1348"/>
        </w:trPr>
        <w:tc>
          <w:tcPr>
            <w:tcW w:w="3967" w:type="dxa"/>
            <w:tcBorders>
              <w:left w:val="nil"/>
            </w:tcBorders>
            <w:shd w:val="clear" w:color="auto" w:fill="D8D8D8"/>
          </w:tcPr>
          <w:p w14:paraId="7CFD7F87" w14:textId="77777777" w:rsidR="002577B6" w:rsidRDefault="002577B6">
            <w:pPr>
              <w:pBdr>
                <w:top w:val="nil"/>
                <w:left w:val="nil"/>
                <w:bottom w:val="nil"/>
                <w:right w:val="nil"/>
                <w:between w:val="nil"/>
              </w:pBdr>
              <w:spacing w:before="23"/>
              <w:ind w:right="429"/>
              <w:rPr>
                <w:color w:val="000000"/>
                <w:sz w:val="19"/>
                <w:szCs w:val="19"/>
              </w:rPr>
            </w:pPr>
          </w:p>
          <w:p w14:paraId="24126404"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8.1.3.3</w:t>
            </w:r>
            <w:r>
              <w:rPr>
                <w:color w:val="000000"/>
                <w:sz w:val="19"/>
                <w:szCs w:val="19"/>
              </w:rPr>
              <w:tab/>
              <w:t>Plocha a mapa vnitrostátního podílu korunového zápoje sídelní zeleně</w:t>
            </w:r>
          </w:p>
          <w:p w14:paraId="7093BE99" w14:textId="77777777" w:rsidR="002577B6" w:rsidRDefault="00210E2F">
            <w:pPr>
              <w:pBdr>
                <w:top w:val="nil"/>
                <w:left w:val="nil"/>
                <w:bottom w:val="nil"/>
                <w:right w:val="nil"/>
                <w:between w:val="nil"/>
              </w:pBdr>
              <w:spacing w:line="230" w:lineRule="auto"/>
              <w:ind w:left="900" w:right="429"/>
              <w:rPr>
                <w:color w:val="000000"/>
                <w:sz w:val="19"/>
                <w:szCs w:val="19"/>
              </w:rPr>
            </w:pPr>
            <w:r>
              <w:rPr>
                <w:color w:val="000000"/>
                <w:sz w:val="19"/>
                <w:szCs w:val="19"/>
              </w:rPr>
              <w:t>v oblastech sídelních ekosystémů v době vstupu nařízení v platnost</w:t>
            </w:r>
          </w:p>
        </w:tc>
        <w:tc>
          <w:tcPr>
            <w:tcW w:w="5218" w:type="dxa"/>
            <w:tcBorders>
              <w:right w:val="nil"/>
            </w:tcBorders>
            <w:shd w:val="clear" w:color="auto" w:fill="E1EED8"/>
          </w:tcPr>
          <w:p w14:paraId="6F03E8EB" w14:textId="77777777" w:rsidR="002577B6" w:rsidRDefault="002577B6">
            <w:pPr>
              <w:pBdr>
                <w:top w:val="nil"/>
                <w:left w:val="nil"/>
                <w:bottom w:val="nil"/>
                <w:right w:val="nil"/>
                <w:between w:val="nil"/>
              </w:pBdr>
              <w:spacing w:before="15"/>
              <w:ind w:right="429"/>
              <w:rPr>
                <w:color w:val="000000"/>
                <w:sz w:val="19"/>
                <w:szCs w:val="19"/>
              </w:rPr>
            </w:pPr>
          </w:p>
          <w:p w14:paraId="040B6A99" w14:textId="77777777" w:rsidR="002577B6" w:rsidRDefault="00210E2F">
            <w:pPr>
              <w:numPr>
                <w:ilvl w:val="0"/>
                <w:numId w:val="75"/>
              </w:numPr>
              <w:pBdr>
                <w:top w:val="nil"/>
                <w:left w:val="nil"/>
                <w:bottom w:val="nil"/>
                <w:right w:val="nil"/>
                <w:between w:val="nil"/>
              </w:pBdr>
              <w:tabs>
                <w:tab w:val="left" w:pos="444"/>
              </w:tabs>
              <w:spacing w:before="1" w:line="218" w:lineRule="auto"/>
              <w:ind w:right="429"/>
            </w:pPr>
            <w:r>
              <w:rPr>
                <w:color w:val="000000"/>
                <w:sz w:val="19"/>
                <w:szCs w:val="19"/>
              </w:rPr>
              <w:t>plocha v km</w:t>
            </w:r>
            <w:r>
              <w:rPr>
                <w:color w:val="000000"/>
                <w:sz w:val="16"/>
                <w:szCs w:val="16"/>
                <w:vertAlign w:val="superscript"/>
              </w:rPr>
              <w:t xml:space="preserve">2       </w:t>
            </w:r>
            <w:r>
              <w:rPr>
                <w:b/>
                <w:bCs/>
              </w:rPr>
              <w:t>624,6</w:t>
            </w:r>
          </w:p>
          <w:p w14:paraId="4505205C" w14:textId="77777777" w:rsidR="002577B6" w:rsidRDefault="002577B6">
            <w:pPr>
              <w:pBdr>
                <w:top w:val="nil"/>
                <w:left w:val="nil"/>
                <w:bottom w:val="nil"/>
                <w:right w:val="nil"/>
                <w:between w:val="nil"/>
              </w:pBdr>
              <w:tabs>
                <w:tab w:val="left" w:pos="444"/>
              </w:tabs>
              <w:spacing w:before="1" w:line="218" w:lineRule="auto"/>
              <w:ind w:left="444" w:right="429"/>
              <w:rPr>
                <w:sz w:val="16"/>
                <w:szCs w:val="16"/>
                <w:vertAlign w:val="superscript"/>
              </w:rPr>
            </w:pPr>
          </w:p>
          <w:p w14:paraId="70B74CC6" w14:textId="2E1DB79C" w:rsidR="002577B6" w:rsidRDefault="00210E2F">
            <w:pPr>
              <w:numPr>
                <w:ilvl w:val="0"/>
                <w:numId w:val="75"/>
              </w:numPr>
              <w:pBdr>
                <w:top w:val="nil"/>
                <w:left w:val="nil"/>
                <w:bottom w:val="nil"/>
                <w:right w:val="nil"/>
                <w:between w:val="nil"/>
              </w:pBdr>
              <w:tabs>
                <w:tab w:val="left" w:pos="442"/>
              </w:tabs>
              <w:spacing w:line="218" w:lineRule="auto"/>
              <w:ind w:left="442" w:right="429" w:hanging="339"/>
            </w:pPr>
            <w:r>
              <w:rPr>
                <w:color w:val="000000"/>
                <w:sz w:val="19"/>
                <w:szCs w:val="19"/>
              </w:rPr>
              <w:t xml:space="preserve">geoprostorové </w:t>
            </w:r>
            <w:r w:rsidR="009210F7">
              <w:rPr>
                <w:color w:val="000000"/>
                <w:sz w:val="19"/>
                <w:szCs w:val="19"/>
              </w:rPr>
              <w:t>informace – viz</w:t>
            </w:r>
            <w:r>
              <w:rPr>
                <w:color w:val="000000"/>
                <w:sz w:val="19"/>
                <w:szCs w:val="19"/>
              </w:rPr>
              <w:t xml:space="preserve"> zjednodušená mapa výše</w:t>
            </w:r>
          </w:p>
        </w:tc>
      </w:tr>
      <w:tr w:rsidR="002577B6" w14:paraId="7417F401" w14:textId="77777777">
        <w:trPr>
          <w:trHeight w:val="1775"/>
        </w:trPr>
        <w:tc>
          <w:tcPr>
            <w:tcW w:w="3967" w:type="dxa"/>
            <w:tcBorders>
              <w:left w:val="nil"/>
            </w:tcBorders>
            <w:shd w:val="clear" w:color="auto" w:fill="D8D8D8"/>
          </w:tcPr>
          <w:p w14:paraId="554C5BAB" w14:textId="77777777" w:rsidR="002577B6" w:rsidRDefault="002577B6">
            <w:pPr>
              <w:pBdr>
                <w:top w:val="nil"/>
                <w:left w:val="nil"/>
                <w:bottom w:val="nil"/>
                <w:right w:val="nil"/>
                <w:between w:val="nil"/>
              </w:pBdr>
              <w:spacing w:before="23"/>
              <w:ind w:right="429"/>
              <w:rPr>
                <w:color w:val="000000"/>
                <w:sz w:val="19"/>
                <w:szCs w:val="19"/>
              </w:rPr>
            </w:pPr>
          </w:p>
          <w:p w14:paraId="6D658D87"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8.1.3.4</w:t>
            </w:r>
            <w:r>
              <w:rPr>
                <w:color w:val="000000"/>
                <w:sz w:val="19"/>
                <w:szCs w:val="19"/>
              </w:rPr>
              <w:tab/>
              <w:t>Vyloučení oblastí sídelních ekosystémů, v nichž je podíl sídelní zeleně</w:t>
            </w:r>
          </w:p>
          <w:p w14:paraId="6BF36F26" w14:textId="77777777" w:rsidR="002577B6" w:rsidRDefault="00210E2F">
            <w:pPr>
              <w:pBdr>
                <w:top w:val="nil"/>
                <w:left w:val="nil"/>
                <w:bottom w:val="nil"/>
                <w:right w:val="nil"/>
                <w:between w:val="nil"/>
              </w:pBdr>
              <w:spacing w:line="230" w:lineRule="auto"/>
              <w:ind w:left="900" w:right="429"/>
              <w:rPr>
                <w:color w:val="000000"/>
                <w:sz w:val="19"/>
                <w:szCs w:val="19"/>
              </w:rPr>
            </w:pPr>
            <w:r>
              <w:rPr>
                <w:color w:val="000000"/>
                <w:sz w:val="19"/>
                <w:szCs w:val="19"/>
              </w:rPr>
              <w:t>v městských centrech a městských klastrech vyšší než 45 % a podíl korunového zápoje sídelní zeleně přesahuje 10 % (čl. 8 odst. 1)</w:t>
            </w:r>
          </w:p>
        </w:tc>
        <w:tc>
          <w:tcPr>
            <w:tcW w:w="5218" w:type="dxa"/>
            <w:tcBorders>
              <w:right w:val="nil"/>
            </w:tcBorders>
          </w:tcPr>
          <w:p w14:paraId="74FBEF6D" w14:textId="77777777" w:rsidR="002577B6" w:rsidRDefault="002577B6">
            <w:pPr>
              <w:pBdr>
                <w:top w:val="nil"/>
                <w:left w:val="nil"/>
                <w:bottom w:val="nil"/>
                <w:right w:val="nil"/>
                <w:between w:val="nil"/>
              </w:pBdr>
              <w:spacing w:before="16"/>
              <w:ind w:right="429"/>
              <w:rPr>
                <w:color w:val="000000"/>
                <w:sz w:val="19"/>
                <w:szCs w:val="19"/>
              </w:rPr>
            </w:pPr>
          </w:p>
          <w:p w14:paraId="001D14B9" w14:textId="77777777" w:rsidR="002577B6" w:rsidRDefault="00210E2F">
            <w:pPr>
              <w:pBdr>
                <w:top w:val="nil"/>
                <w:left w:val="nil"/>
                <w:bottom w:val="nil"/>
                <w:right w:val="nil"/>
                <w:between w:val="nil"/>
              </w:pBdr>
              <w:spacing w:line="218" w:lineRule="auto"/>
              <w:ind w:left="103" w:right="429"/>
              <w:rPr>
                <w:b/>
                <w:bCs/>
                <w:color w:val="000000"/>
                <w:sz w:val="19"/>
                <w:szCs w:val="19"/>
              </w:rPr>
            </w:pPr>
            <w:r>
              <w:rPr>
                <w:b/>
                <w:bCs/>
                <w:color w:val="000000"/>
                <w:sz w:val="19"/>
                <w:szCs w:val="19"/>
              </w:rPr>
              <w:t>Ne</w:t>
            </w:r>
          </w:p>
          <w:p w14:paraId="76B0B4E0" w14:textId="77777777" w:rsidR="002577B6" w:rsidRDefault="002577B6">
            <w:pPr>
              <w:pBdr>
                <w:top w:val="nil"/>
                <w:left w:val="nil"/>
                <w:bottom w:val="nil"/>
                <w:right w:val="nil"/>
                <w:between w:val="nil"/>
              </w:pBdr>
              <w:spacing w:before="2" w:line="230" w:lineRule="auto"/>
              <w:ind w:left="103" w:right="429"/>
              <w:rPr>
                <w:color w:val="000000"/>
                <w:sz w:val="19"/>
                <w:szCs w:val="19"/>
              </w:rPr>
            </w:pPr>
          </w:p>
        </w:tc>
      </w:tr>
      <w:tr w:rsidR="002577B6" w14:paraId="1B0C5E1D" w14:textId="77777777">
        <w:trPr>
          <w:trHeight w:val="709"/>
        </w:trPr>
        <w:tc>
          <w:tcPr>
            <w:tcW w:w="9185" w:type="dxa"/>
            <w:gridSpan w:val="2"/>
            <w:tcBorders>
              <w:left w:val="nil"/>
              <w:right w:val="nil"/>
            </w:tcBorders>
            <w:shd w:val="clear" w:color="auto" w:fill="D8E1F2"/>
          </w:tcPr>
          <w:p w14:paraId="55F8B18A" w14:textId="77777777" w:rsidR="002577B6" w:rsidRDefault="002577B6">
            <w:pPr>
              <w:pBdr>
                <w:top w:val="nil"/>
                <w:left w:val="nil"/>
                <w:bottom w:val="nil"/>
                <w:right w:val="nil"/>
                <w:between w:val="nil"/>
              </w:pBdr>
              <w:spacing w:before="16"/>
              <w:ind w:right="429"/>
              <w:rPr>
                <w:color w:val="000000"/>
                <w:sz w:val="19"/>
                <w:szCs w:val="19"/>
              </w:rPr>
            </w:pPr>
          </w:p>
          <w:p w14:paraId="40BFD99E" w14:textId="77777777" w:rsidR="002577B6" w:rsidRDefault="00210E2F">
            <w:pPr>
              <w:pBdr>
                <w:top w:val="nil"/>
                <w:left w:val="nil"/>
                <w:bottom w:val="nil"/>
                <w:right w:val="nil"/>
                <w:between w:val="nil"/>
              </w:pBdr>
              <w:ind w:left="106" w:right="429"/>
              <w:rPr>
                <w:b/>
                <w:bCs/>
                <w:color w:val="000000"/>
                <w:sz w:val="19"/>
                <w:szCs w:val="19"/>
              </w:rPr>
            </w:pPr>
            <w:r>
              <w:rPr>
                <w:color w:val="000000"/>
                <w:sz w:val="19"/>
                <w:szCs w:val="19"/>
              </w:rPr>
              <w:t xml:space="preserve">8.1.4 </w:t>
            </w:r>
            <w:r>
              <w:rPr>
                <w:b/>
                <w:bCs/>
                <w:color w:val="000000"/>
                <w:sz w:val="19"/>
                <w:szCs w:val="19"/>
              </w:rPr>
              <w:t>Uspokojivé úrovně</w:t>
            </w:r>
          </w:p>
        </w:tc>
      </w:tr>
      <w:tr w:rsidR="002577B6" w14:paraId="3A3585DD" w14:textId="77777777">
        <w:trPr>
          <w:trHeight w:val="709"/>
        </w:trPr>
        <w:tc>
          <w:tcPr>
            <w:tcW w:w="9185" w:type="dxa"/>
            <w:gridSpan w:val="2"/>
            <w:tcBorders>
              <w:left w:val="nil"/>
              <w:right w:val="nil"/>
            </w:tcBorders>
            <w:shd w:val="clear" w:color="auto" w:fill="D8D8D8"/>
          </w:tcPr>
          <w:p w14:paraId="44833E99" w14:textId="77777777" w:rsidR="002577B6" w:rsidRDefault="002577B6">
            <w:pPr>
              <w:pBdr>
                <w:top w:val="nil"/>
                <w:left w:val="nil"/>
                <w:bottom w:val="nil"/>
                <w:right w:val="nil"/>
                <w:between w:val="nil"/>
              </w:pBdr>
              <w:spacing w:before="15"/>
              <w:ind w:right="429"/>
              <w:rPr>
                <w:color w:val="000000"/>
                <w:sz w:val="19"/>
                <w:szCs w:val="19"/>
              </w:rPr>
            </w:pPr>
          </w:p>
          <w:p w14:paraId="7A055908" w14:textId="77777777" w:rsidR="002577B6" w:rsidRDefault="00210E2F">
            <w:pPr>
              <w:pBdr>
                <w:top w:val="nil"/>
                <w:left w:val="nil"/>
                <w:bottom w:val="nil"/>
                <w:right w:val="nil"/>
                <w:between w:val="nil"/>
              </w:pBdr>
              <w:ind w:left="106" w:right="429"/>
              <w:rPr>
                <w:color w:val="000000"/>
                <w:sz w:val="19"/>
                <w:szCs w:val="19"/>
              </w:rPr>
            </w:pPr>
            <w:r>
              <w:rPr>
                <w:color w:val="000000"/>
                <w:sz w:val="19"/>
                <w:szCs w:val="19"/>
              </w:rPr>
              <w:t>BOD 8.1.4 NEVZTAHUJE SE NA PRVNÍ PLÁN.</w:t>
            </w:r>
          </w:p>
        </w:tc>
      </w:tr>
      <w:tr w:rsidR="002577B6" w14:paraId="55F7C7F4" w14:textId="77777777">
        <w:trPr>
          <w:trHeight w:val="709"/>
        </w:trPr>
        <w:tc>
          <w:tcPr>
            <w:tcW w:w="9185" w:type="dxa"/>
            <w:gridSpan w:val="2"/>
            <w:tcBorders>
              <w:left w:val="nil"/>
              <w:right w:val="nil"/>
            </w:tcBorders>
            <w:shd w:val="clear" w:color="auto" w:fill="B3C5E6"/>
          </w:tcPr>
          <w:p w14:paraId="325D2FCD" w14:textId="77777777" w:rsidR="002577B6" w:rsidRDefault="002577B6">
            <w:pPr>
              <w:pBdr>
                <w:top w:val="nil"/>
                <w:left w:val="nil"/>
                <w:bottom w:val="nil"/>
                <w:right w:val="nil"/>
                <w:between w:val="nil"/>
              </w:pBdr>
              <w:spacing w:before="15"/>
              <w:ind w:right="429"/>
              <w:rPr>
                <w:color w:val="000000"/>
                <w:sz w:val="19"/>
                <w:szCs w:val="19"/>
              </w:rPr>
            </w:pPr>
          </w:p>
          <w:p w14:paraId="3BFF8E02" w14:textId="77777777" w:rsidR="002577B6" w:rsidRDefault="00210E2F">
            <w:pPr>
              <w:pBdr>
                <w:top w:val="nil"/>
                <w:left w:val="nil"/>
                <w:bottom w:val="nil"/>
                <w:right w:val="nil"/>
                <w:between w:val="nil"/>
              </w:pBdr>
              <w:tabs>
                <w:tab w:val="left" w:pos="673"/>
              </w:tabs>
              <w:ind w:left="106" w:right="429"/>
              <w:rPr>
                <w:b/>
                <w:bCs/>
                <w:color w:val="000000"/>
                <w:sz w:val="19"/>
                <w:szCs w:val="19"/>
              </w:rPr>
            </w:pPr>
            <w:r>
              <w:rPr>
                <w:color w:val="000000"/>
                <w:sz w:val="19"/>
                <w:szCs w:val="19"/>
              </w:rPr>
              <w:t>8.2</w:t>
            </w:r>
            <w:r>
              <w:rPr>
                <w:color w:val="000000"/>
                <w:sz w:val="19"/>
                <w:szCs w:val="19"/>
              </w:rPr>
              <w:tab/>
            </w:r>
            <w:r>
              <w:rPr>
                <w:b/>
                <w:bCs/>
                <w:color w:val="000000"/>
                <w:sz w:val="19"/>
                <w:szCs w:val="19"/>
              </w:rPr>
              <w:t>Plánované cíle obnovy</w:t>
            </w:r>
          </w:p>
        </w:tc>
      </w:tr>
      <w:tr w:rsidR="002577B6" w14:paraId="3C27D141" w14:textId="77777777">
        <w:trPr>
          <w:trHeight w:val="709"/>
        </w:trPr>
        <w:tc>
          <w:tcPr>
            <w:tcW w:w="9185" w:type="dxa"/>
            <w:gridSpan w:val="2"/>
            <w:tcBorders>
              <w:left w:val="nil"/>
              <w:right w:val="nil"/>
            </w:tcBorders>
            <w:shd w:val="clear" w:color="auto" w:fill="D8E1F2"/>
          </w:tcPr>
          <w:p w14:paraId="1DBEC4B1" w14:textId="77777777" w:rsidR="002577B6" w:rsidRDefault="002577B6">
            <w:pPr>
              <w:pBdr>
                <w:top w:val="nil"/>
                <w:left w:val="nil"/>
                <w:bottom w:val="nil"/>
                <w:right w:val="nil"/>
                <w:between w:val="nil"/>
              </w:pBdr>
              <w:spacing w:before="16"/>
              <w:ind w:right="429"/>
              <w:rPr>
                <w:color w:val="000000"/>
                <w:sz w:val="19"/>
                <w:szCs w:val="19"/>
              </w:rPr>
            </w:pPr>
          </w:p>
          <w:p w14:paraId="3A8C871A" w14:textId="77777777" w:rsidR="002577B6" w:rsidRDefault="00210E2F">
            <w:pPr>
              <w:pBdr>
                <w:top w:val="nil"/>
                <w:left w:val="nil"/>
                <w:bottom w:val="nil"/>
                <w:right w:val="nil"/>
                <w:between w:val="nil"/>
              </w:pBdr>
              <w:ind w:left="106" w:right="429"/>
              <w:rPr>
                <w:b/>
                <w:bCs/>
                <w:color w:val="000000"/>
                <w:sz w:val="19"/>
                <w:szCs w:val="19"/>
              </w:rPr>
            </w:pPr>
            <w:r>
              <w:rPr>
                <w:color w:val="000000"/>
                <w:sz w:val="19"/>
                <w:szCs w:val="19"/>
              </w:rPr>
              <w:t xml:space="preserve">8.2.1 </w:t>
            </w:r>
            <w:r>
              <w:rPr>
                <w:b/>
                <w:bCs/>
                <w:color w:val="000000"/>
                <w:sz w:val="19"/>
                <w:szCs w:val="19"/>
              </w:rPr>
              <w:t>Žádná čistá ztráta do roku 2030 (čl. 8 odst. 1)</w:t>
            </w:r>
          </w:p>
        </w:tc>
      </w:tr>
      <w:tr w:rsidR="002577B6" w14:paraId="71E159E1" w14:textId="77777777">
        <w:trPr>
          <w:trHeight w:val="922"/>
        </w:trPr>
        <w:tc>
          <w:tcPr>
            <w:tcW w:w="9185" w:type="dxa"/>
            <w:gridSpan w:val="2"/>
            <w:tcBorders>
              <w:left w:val="nil"/>
              <w:right w:val="nil"/>
            </w:tcBorders>
            <w:shd w:val="clear" w:color="auto" w:fill="D8E1F2"/>
          </w:tcPr>
          <w:p w14:paraId="5E93782A" w14:textId="77777777" w:rsidR="002577B6" w:rsidRDefault="002577B6">
            <w:pPr>
              <w:pBdr>
                <w:top w:val="nil"/>
                <w:left w:val="nil"/>
                <w:bottom w:val="nil"/>
                <w:right w:val="nil"/>
                <w:between w:val="nil"/>
              </w:pBdr>
              <w:spacing w:before="22"/>
              <w:ind w:right="429"/>
              <w:rPr>
                <w:color w:val="000000"/>
                <w:sz w:val="19"/>
                <w:szCs w:val="19"/>
              </w:rPr>
            </w:pPr>
          </w:p>
          <w:p w14:paraId="5A75BD05" w14:textId="77777777" w:rsidR="002577B6" w:rsidRDefault="00210E2F">
            <w:pPr>
              <w:pBdr>
                <w:top w:val="nil"/>
                <w:left w:val="nil"/>
                <w:bottom w:val="nil"/>
                <w:right w:val="nil"/>
                <w:between w:val="nil"/>
              </w:pBdr>
              <w:spacing w:line="230" w:lineRule="auto"/>
              <w:ind w:left="106" w:right="429"/>
              <w:rPr>
                <w:b/>
                <w:bCs/>
                <w:color w:val="000000"/>
                <w:sz w:val="19"/>
                <w:szCs w:val="19"/>
              </w:rPr>
            </w:pPr>
            <w:r>
              <w:rPr>
                <w:b/>
                <w:bCs/>
                <w:color w:val="000000"/>
                <w:sz w:val="19"/>
                <w:szCs w:val="19"/>
              </w:rPr>
              <w:t>Nejsou-li zapotřebí žádná opatření k dosažení cíle „žádné čisté ztráty“, musí být v poli 8.2.1.1 být uvedena nula a nejsou nutné žádné orientační mapy.</w:t>
            </w:r>
          </w:p>
        </w:tc>
      </w:tr>
      <w:tr w:rsidR="002577B6" w14:paraId="5C98BAB7" w14:textId="77777777">
        <w:trPr>
          <w:trHeight w:val="1348"/>
        </w:trPr>
        <w:tc>
          <w:tcPr>
            <w:tcW w:w="3967" w:type="dxa"/>
            <w:tcBorders>
              <w:left w:val="nil"/>
            </w:tcBorders>
            <w:shd w:val="clear" w:color="auto" w:fill="D8D8D8"/>
          </w:tcPr>
          <w:p w14:paraId="6D42109C" w14:textId="77777777" w:rsidR="002577B6" w:rsidRDefault="002577B6">
            <w:pPr>
              <w:pBdr>
                <w:top w:val="nil"/>
                <w:left w:val="nil"/>
                <w:bottom w:val="nil"/>
                <w:right w:val="nil"/>
                <w:between w:val="nil"/>
              </w:pBdr>
              <w:spacing w:before="22"/>
              <w:ind w:right="429"/>
              <w:rPr>
                <w:color w:val="000000"/>
                <w:sz w:val="19"/>
                <w:szCs w:val="19"/>
              </w:rPr>
            </w:pPr>
          </w:p>
          <w:p w14:paraId="1A8424E3" w14:textId="77777777" w:rsidR="002577B6" w:rsidRDefault="00210E2F">
            <w:pPr>
              <w:pBdr>
                <w:top w:val="nil"/>
                <w:left w:val="nil"/>
                <w:bottom w:val="nil"/>
                <w:right w:val="nil"/>
                <w:between w:val="nil"/>
              </w:pBdr>
              <w:tabs>
                <w:tab w:val="left" w:pos="900"/>
              </w:tabs>
              <w:spacing w:before="1" w:line="230" w:lineRule="auto"/>
              <w:ind w:left="900" w:right="429" w:hanging="794"/>
              <w:rPr>
                <w:color w:val="000000"/>
                <w:sz w:val="19"/>
                <w:szCs w:val="19"/>
              </w:rPr>
            </w:pPr>
            <w:r>
              <w:rPr>
                <w:color w:val="000000"/>
                <w:sz w:val="19"/>
                <w:szCs w:val="19"/>
              </w:rPr>
              <w:t>8.2.1.1</w:t>
            </w:r>
            <w:r>
              <w:rPr>
                <w:color w:val="000000"/>
                <w:sz w:val="19"/>
                <w:szCs w:val="19"/>
              </w:rPr>
              <w:tab/>
              <w:t>Orientační celková rozloha, na niž se vztahují opatření na obnovu, která mají zajistit, aby nedošlo k žádné čisté ztrátě (čl. 15 odst. 3 písm. a))</w:t>
            </w:r>
          </w:p>
        </w:tc>
        <w:tc>
          <w:tcPr>
            <w:tcW w:w="5218" w:type="dxa"/>
            <w:tcBorders>
              <w:right w:val="nil"/>
            </w:tcBorders>
          </w:tcPr>
          <w:p w14:paraId="5A87E7D0" w14:textId="77777777" w:rsidR="002577B6" w:rsidRDefault="002577B6">
            <w:pPr>
              <w:pBdr>
                <w:top w:val="nil"/>
                <w:left w:val="nil"/>
                <w:bottom w:val="nil"/>
                <w:right w:val="nil"/>
                <w:between w:val="nil"/>
              </w:pBdr>
              <w:spacing w:before="15"/>
              <w:ind w:right="429"/>
              <w:rPr>
                <w:color w:val="000000"/>
                <w:sz w:val="19"/>
                <w:szCs w:val="19"/>
              </w:rPr>
            </w:pPr>
          </w:p>
          <w:p w14:paraId="2AD4FE1D" w14:textId="77777777" w:rsidR="002577B6" w:rsidRDefault="00210E2F">
            <w:pPr>
              <w:pBdr>
                <w:top w:val="nil"/>
                <w:left w:val="nil"/>
                <w:bottom w:val="nil"/>
                <w:right w:val="nil"/>
                <w:between w:val="nil"/>
              </w:pBdr>
              <w:tabs>
                <w:tab w:val="left" w:pos="444"/>
              </w:tabs>
              <w:spacing w:line="218" w:lineRule="auto"/>
              <w:ind w:left="103" w:right="429"/>
              <w:rPr>
                <w:b/>
                <w:bCs/>
                <w:color w:val="434343"/>
                <w:sz w:val="28"/>
                <w:szCs w:val="28"/>
                <w:vertAlign w:val="superscript"/>
              </w:rPr>
            </w:pPr>
            <w:r>
              <w:rPr>
                <w:color w:val="000000"/>
                <w:sz w:val="19"/>
                <w:szCs w:val="19"/>
              </w:rPr>
              <w:t>a)</w:t>
            </w:r>
            <w:r>
              <w:rPr>
                <w:color w:val="000000"/>
                <w:sz w:val="19"/>
                <w:szCs w:val="19"/>
              </w:rPr>
              <w:tab/>
              <w:t>co nejpřesnější odhad v km</w:t>
            </w:r>
            <w:r>
              <w:rPr>
                <w:color w:val="000000"/>
                <w:sz w:val="16"/>
                <w:szCs w:val="16"/>
                <w:vertAlign w:val="superscript"/>
              </w:rPr>
              <w:t>2</w:t>
            </w:r>
          </w:p>
          <w:p w14:paraId="4825796C" w14:textId="77777777" w:rsidR="002577B6" w:rsidRDefault="00210E2F">
            <w:pPr>
              <w:pBdr>
                <w:top w:val="nil"/>
                <w:left w:val="nil"/>
                <w:bottom w:val="nil"/>
                <w:right w:val="nil"/>
                <w:between w:val="nil"/>
              </w:pBdr>
              <w:tabs>
                <w:tab w:val="left" w:pos="444"/>
              </w:tabs>
              <w:spacing w:line="218" w:lineRule="auto"/>
              <w:ind w:left="2983" w:right="429"/>
              <w:rPr>
                <w:b/>
                <w:bCs/>
                <w:color w:val="434343"/>
                <w:sz w:val="34"/>
                <w:szCs w:val="34"/>
                <w:vertAlign w:val="superscript"/>
              </w:rPr>
            </w:pPr>
            <w:r>
              <w:rPr>
                <w:b/>
                <w:bCs/>
                <w:color w:val="434343"/>
                <w:sz w:val="34"/>
                <w:szCs w:val="34"/>
                <w:vertAlign w:val="superscript"/>
              </w:rPr>
              <w:t xml:space="preserve">3 490 </w:t>
            </w:r>
          </w:p>
          <w:p w14:paraId="60B00ABC" w14:textId="77777777" w:rsidR="002577B6" w:rsidRDefault="00210E2F">
            <w:pPr>
              <w:pBdr>
                <w:top w:val="nil"/>
                <w:left w:val="nil"/>
                <w:bottom w:val="nil"/>
                <w:right w:val="nil"/>
                <w:between w:val="nil"/>
              </w:pBdr>
              <w:tabs>
                <w:tab w:val="left" w:pos="5209"/>
              </w:tabs>
              <w:spacing w:line="218" w:lineRule="auto"/>
              <w:ind w:left="19" w:right="429"/>
              <w:rPr>
                <w:color w:val="000000"/>
                <w:sz w:val="19"/>
                <w:szCs w:val="19"/>
              </w:rPr>
            </w:pPr>
            <w:r>
              <w:rPr>
                <w:rFonts w:ascii="Times New Roman" w:eastAsia="Times New Roman" w:hAnsi="Times New Roman" w:cs="Times New Roman"/>
                <w:color w:val="000000"/>
                <w:sz w:val="19"/>
                <w:szCs w:val="19"/>
                <w:shd w:val="clear" w:color="auto" w:fill="C6EAFF"/>
              </w:rPr>
              <w:t xml:space="preserve"> </w:t>
            </w:r>
            <w:r>
              <w:rPr>
                <w:color w:val="000000"/>
                <w:sz w:val="19"/>
                <w:szCs w:val="19"/>
                <w:shd w:val="clear" w:color="auto" w:fill="C6EAFF"/>
              </w:rPr>
              <w:t>b)  rozmezí v km</w:t>
            </w:r>
            <w:r>
              <w:rPr>
                <w:color w:val="000000"/>
                <w:sz w:val="16"/>
                <w:szCs w:val="16"/>
                <w:shd w:val="clear" w:color="auto" w:fill="C6EAFF"/>
                <w:vertAlign w:val="superscript"/>
              </w:rPr>
              <w:t xml:space="preserve">2 </w:t>
            </w:r>
            <w:r>
              <w:rPr>
                <w:color w:val="000000"/>
                <w:sz w:val="19"/>
                <w:szCs w:val="19"/>
                <w:shd w:val="clear" w:color="auto" w:fill="C6EAFF"/>
              </w:rPr>
              <w:t>(nepovinné)</w:t>
            </w:r>
            <w:r>
              <w:rPr>
                <w:color w:val="000000"/>
                <w:sz w:val="19"/>
                <w:szCs w:val="19"/>
                <w:shd w:val="clear" w:color="auto" w:fill="C6EAFF"/>
              </w:rPr>
              <w:tab/>
            </w:r>
          </w:p>
        </w:tc>
      </w:tr>
      <w:tr w:rsidR="002577B6" w14:paraId="720E09F2" w14:textId="77777777">
        <w:trPr>
          <w:trHeight w:val="1348"/>
        </w:trPr>
        <w:tc>
          <w:tcPr>
            <w:tcW w:w="3967" w:type="dxa"/>
            <w:tcBorders>
              <w:left w:val="nil"/>
            </w:tcBorders>
            <w:shd w:val="clear" w:color="auto" w:fill="D8D8D8"/>
          </w:tcPr>
          <w:p w14:paraId="6A3FF850" w14:textId="77777777" w:rsidR="002577B6" w:rsidRDefault="002577B6">
            <w:pPr>
              <w:pBdr>
                <w:top w:val="nil"/>
                <w:left w:val="nil"/>
                <w:bottom w:val="nil"/>
                <w:right w:val="nil"/>
                <w:between w:val="nil"/>
              </w:pBdr>
              <w:spacing w:before="23"/>
              <w:ind w:right="429"/>
              <w:rPr>
                <w:color w:val="000000"/>
                <w:sz w:val="19"/>
                <w:szCs w:val="19"/>
              </w:rPr>
            </w:pPr>
          </w:p>
          <w:p w14:paraId="3325FC3D"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8.2.1.2</w:t>
            </w:r>
            <w:r>
              <w:rPr>
                <w:color w:val="000000"/>
                <w:sz w:val="19"/>
                <w:szCs w:val="19"/>
              </w:rPr>
              <w:tab/>
              <w:t>Orientační oblasti (mapy nebo popis), na něž se vztahují opatření na obnovu, která mají zajistit splnění cíle „žádné čisté ztráty“ (čl. 15 odst. 3 písm. a))</w:t>
            </w:r>
          </w:p>
        </w:tc>
        <w:tc>
          <w:tcPr>
            <w:tcW w:w="5218" w:type="dxa"/>
            <w:tcBorders>
              <w:right w:val="nil"/>
            </w:tcBorders>
          </w:tcPr>
          <w:p w14:paraId="534A8E92" w14:textId="77777777" w:rsidR="002577B6" w:rsidRDefault="002577B6">
            <w:pPr>
              <w:pBdr>
                <w:top w:val="nil"/>
                <w:left w:val="nil"/>
                <w:bottom w:val="nil"/>
                <w:right w:val="nil"/>
                <w:between w:val="nil"/>
              </w:pBdr>
              <w:spacing w:before="15"/>
              <w:ind w:right="429"/>
              <w:rPr>
                <w:color w:val="000000"/>
                <w:sz w:val="19"/>
                <w:szCs w:val="19"/>
              </w:rPr>
            </w:pPr>
          </w:p>
          <w:p w14:paraId="6E4C4BC8" w14:textId="77777777" w:rsidR="002577B6" w:rsidRDefault="00210E2F">
            <w:pPr>
              <w:pBdr>
                <w:top w:val="nil"/>
                <w:left w:val="nil"/>
                <w:bottom w:val="nil"/>
                <w:right w:val="nil"/>
                <w:between w:val="nil"/>
              </w:pBdr>
              <w:spacing w:before="1" w:line="218" w:lineRule="auto"/>
              <w:ind w:left="103" w:right="429"/>
              <w:rPr>
                <w:color w:val="000000"/>
                <w:sz w:val="19"/>
                <w:szCs w:val="19"/>
              </w:rPr>
            </w:pPr>
            <w:r>
              <w:rPr>
                <w:color w:val="000000"/>
                <w:sz w:val="19"/>
                <w:szCs w:val="19"/>
              </w:rPr>
              <w:t>Uveďte a) a/nebo b)</w:t>
            </w:r>
          </w:p>
          <w:p w14:paraId="00042235" w14:textId="77777777" w:rsidR="002577B6" w:rsidRDefault="00210E2F">
            <w:pPr>
              <w:numPr>
                <w:ilvl w:val="0"/>
                <w:numId w:val="74"/>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geoprostorové informace</w:t>
            </w:r>
          </w:p>
          <w:p w14:paraId="39A10A1F" w14:textId="77777777" w:rsidR="002577B6" w:rsidRDefault="00210E2F">
            <w:pPr>
              <w:numPr>
                <w:ilvl w:val="0"/>
                <w:numId w:val="74"/>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volný text, pokud možno max. 3 000 znaků</w:t>
            </w:r>
          </w:p>
        </w:tc>
      </w:tr>
      <w:tr w:rsidR="002577B6" w14:paraId="5089A7F7" w14:textId="77777777">
        <w:trPr>
          <w:trHeight w:val="709"/>
        </w:trPr>
        <w:tc>
          <w:tcPr>
            <w:tcW w:w="9185" w:type="dxa"/>
            <w:gridSpan w:val="2"/>
            <w:tcBorders>
              <w:left w:val="nil"/>
              <w:right w:val="nil"/>
            </w:tcBorders>
            <w:shd w:val="clear" w:color="auto" w:fill="D8E1F2"/>
          </w:tcPr>
          <w:p w14:paraId="1FA089F1" w14:textId="77777777" w:rsidR="002577B6" w:rsidRDefault="002577B6">
            <w:pPr>
              <w:pBdr>
                <w:top w:val="nil"/>
                <w:left w:val="nil"/>
                <w:bottom w:val="nil"/>
                <w:right w:val="nil"/>
                <w:between w:val="nil"/>
              </w:pBdr>
              <w:spacing w:before="16"/>
              <w:ind w:right="429"/>
              <w:rPr>
                <w:color w:val="000000"/>
                <w:sz w:val="19"/>
                <w:szCs w:val="19"/>
              </w:rPr>
            </w:pPr>
          </w:p>
          <w:p w14:paraId="6CD8B44C" w14:textId="580CFD6D" w:rsidR="002577B6" w:rsidRDefault="00B40BB8">
            <w:pPr>
              <w:pBdr>
                <w:top w:val="nil"/>
                <w:left w:val="nil"/>
                <w:bottom w:val="nil"/>
                <w:right w:val="nil"/>
                <w:between w:val="nil"/>
              </w:pBdr>
              <w:ind w:left="106" w:right="429"/>
              <w:rPr>
                <w:b/>
                <w:bCs/>
                <w:color w:val="000000"/>
                <w:sz w:val="19"/>
                <w:szCs w:val="19"/>
              </w:rPr>
            </w:pPr>
            <w:r>
              <w:rPr>
                <w:color w:val="000000"/>
                <w:sz w:val="19"/>
                <w:szCs w:val="19"/>
              </w:rPr>
              <w:t xml:space="preserve">8.2.2 </w:t>
            </w:r>
            <w:r w:rsidRPr="00B40BB8">
              <w:rPr>
                <w:b/>
                <w:bCs/>
                <w:color w:val="000000"/>
                <w:sz w:val="19"/>
                <w:szCs w:val="19"/>
              </w:rPr>
              <w:t>Rostoucí</w:t>
            </w:r>
            <w:r w:rsidR="00210E2F" w:rsidRPr="00B40BB8">
              <w:rPr>
                <w:b/>
                <w:bCs/>
                <w:color w:val="000000"/>
                <w:sz w:val="19"/>
                <w:szCs w:val="19"/>
              </w:rPr>
              <w:t xml:space="preserve"> trendy</w:t>
            </w:r>
            <w:r w:rsidR="00210E2F">
              <w:rPr>
                <w:b/>
                <w:bCs/>
                <w:color w:val="000000"/>
                <w:sz w:val="19"/>
                <w:szCs w:val="19"/>
              </w:rPr>
              <w:t xml:space="preserve"> po roce 2030 (čl. 8 odst. 2 a 3)</w:t>
            </w:r>
          </w:p>
        </w:tc>
      </w:tr>
      <w:tr w:rsidR="002577B6" w14:paraId="16834C12" w14:textId="77777777">
        <w:trPr>
          <w:trHeight w:val="468"/>
        </w:trPr>
        <w:tc>
          <w:tcPr>
            <w:tcW w:w="3967" w:type="dxa"/>
            <w:vMerge w:val="restart"/>
            <w:tcBorders>
              <w:left w:val="nil"/>
            </w:tcBorders>
            <w:shd w:val="clear" w:color="auto" w:fill="D8D8D8"/>
          </w:tcPr>
          <w:p w14:paraId="4BFD9F59" w14:textId="77777777" w:rsidR="002577B6" w:rsidRDefault="002577B6">
            <w:pPr>
              <w:pBdr>
                <w:top w:val="nil"/>
                <w:left w:val="nil"/>
                <w:bottom w:val="nil"/>
                <w:right w:val="nil"/>
                <w:between w:val="nil"/>
              </w:pBdr>
              <w:spacing w:before="22"/>
              <w:ind w:right="429"/>
              <w:rPr>
                <w:color w:val="000000"/>
                <w:sz w:val="19"/>
                <w:szCs w:val="19"/>
              </w:rPr>
            </w:pPr>
          </w:p>
          <w:p w14:paraId="5BD6F365"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8.2.2.1</w:t>
            </w:r>
            <w:r>
              <w:rPr>
                <w:color w:val="000000"/>
                <w:sz w:val="19"/>
                <w:szCs w:val="19"/>
              </w:rPr>
              <w:tab/>
              <w:t xml:space="preserve">Orientační plocha, na </w:t>
            </w:r>
            <w:r>
              <w:rPr>
                <w:sz w:val="19"/>
                <w:szCs w:val="19"/>
              </w:rPr>
              <w:t>níž</w:t>
            </w:r>
            <w:r>
              <w:rPr>
                <w:color w:val="000000"/>
                <w:sz w:val="19"/>
                <w:szCs w:val="19"/>
              </w:rPr>
              <w:t xml:space="preserve"> se vztahují opatření na obnovu, která mají dosáhnout rostoucího trendu, pokud jde o celkovou vnitrostátní plochu sídelní zeleně (čl. 8 odst. 2)</w:t>
            </w:r>
          </w:p>
        </w:tc>
        <w:tc>
          <w:tcPr>
            <w:tcW w:w="5218" w:type="dxa"/>
            <w:tcBorders>
              <w:bottom w:val="nil"/>
              <w:right w:val="nil"/>
            </w:tcBorders>
          </w:tcPr>
          <w:p w14:paraId="60445044" w14:textId="77777777" w:rsidR="002577B6" w:rsidRDefault="002577B6">
            <w:pPr>
              <w:pBdr>
                <w:top w:val="nil"/>
                <w:left w:val="nil"/>
                <w:bottom w:val="nil"/>
                <w:right w:val="nil"/>
                <w:between w:val="nil"/>
              </w:pBdr>
              <w:spacing w:before="15"/>
              <w:ind w:right="429"/>
              <w:rPr>
                <w:color w:val="000000"/>
                <w:sz w:val="19"/>
                <w:szCs w:val="19"/>
              </w:rPr>
            </w:pPr>
          </w:p>
          <w:p w14:paraId="37C83418" w14:textId="77777777" w:rsidR="002577B6" w:rsidRDefault="00210E2F">
            <w:pPr>
              <w:pBdr>
                <w:top w:val="nil"/>
                <w:left w:val="nil"/>
                <w:bottom w:val="nil"/>
                <w:right w:val="nil"/>
                <w:between w:val="nil"/>
              </w:pBdr>
              <w:spacing w:line="210" w:lineRule="auto"/>
              <w:ind w:left="103"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tc>
      </w:tr>
      <w:tr w:rsidR="002577B6" w14:paraId="207EC802" w14:textId="77777777">
        <w:trPr>
          <w:trHeight w:val="141"/>
        </w:trPr>
        <w:tc>
          <w:tcPr>
            <w:tcW w:w="3967" w:type="dxa"/>
            <w:vMerge/>
            <w:tcBorders>
              <w:left w:val="nil"/>
            </w:tcBorders>
            <w:shd w:val="clear" w:color="auto" w:fill="D8D8D8"/>
          </w:tcPr>
          <w:p w14:paraId="460A0FBA" w14:textId="77777777" w:rsidR="002577B6" w:rsidRDefault="002577B6">
            <w:pPr>
              <w:pBdr>
                <w:top w:val="nil"/>
                <w:left w:val="nil"/>
                <w:bottom w:val="nil"/>
                <w:right w:val="nil"/>
                <w:between w:val="nil"/>
              </w:pBdr>
              <w:spacing w:line="276" w:lineRule="auto"/>
              <w:rPr>
                <w:color w:val="000000"/>
                <w:sz w:val="16"/>
                <w:szCs w:val="16"/>
                <w:vertAlign w:val="superscript"/>
              </w:rPr>
            </w:pPr>
          </w:p>
        </w:tc>
        <w:tc>
          <w:tcPr>
            <w:tcW w:w="5218" w:type="dxa"/>
            <w:tcBorders>
              <w:top w:val="nil"/>
              <w:bottom w:val="nil"/>
              <w:right w:val="nil"/>
            </w:tcBorders>
            <w:shd w:val="clear" w:color="auto" w:fill="C6EAFF"/>
          </w:tcPr>
          <w:p w14:paraId="0B0A2D76" w14:textId="77777777" w:rsidR="002577B6" w:rsidRDefault="00210E2F">
            <w:pPr>
              <w:pBdr>
                <w:top w:val="nil"/>
                <w:left w:val="nil"/>
                <w:bottom w:val="nil"/>
                <w:right w:val="nil"/>
                <w:between w:val="nil"/>
              </w:pBdr>
              <w:tabs>
                <w:tab w:val="left" w:pos="444"/>
              </w:tabs>
              <w:spacing w:line="122" w:lineRule="auto"/>
              <w:ind w:left="103" w:right="429"/>
              <w:rPr>
                <w:color w:val="000000"/>
                <w:sz w:val="19"/>
                <w:szCs w:val="19"/>
              </w:rPr>
            </w:pPr>
            <w:r>
              <w:rPr>
                <w:color w:val="000000"/>
                <w:sz w:val="19"/>
                <w:szCs w:val="19"/>
              </w:rPr>
              <w:t>a)</w:t>
            </w:r>
            <w:r>
              <w:rPr>
                <w:color w:val="000000"/>
                <w:sz w:val="19"/>
                <w:szCs w:val="19"/>
              </w:rPr>
              <w:tab/>
              <w:t>do roku 2040 (nepovinné)</w:t>
            </w:r>
          </w:p>
        </w:tc>
      </w:tr>
      <w:tr w:rsidR="002577B6" w14:paraId="5C59D6E7" w14:textId="77777777">
        <w:trPr>
          <w:trHeight w:val="922"/>
        </w:trPr>
        <w:tc>
          <w:tcPr>
            <w:tcW w:w="3967" w:type="dxa"/>
            <w:vMerge/>
            <w:tcBorders>
              <w:left w:val="nil"/>
            </w:tcBorders>
            <w:shd w:val="clear" w:color="auto" w:fill="D8D8D8"/>
          </w:tcPr>
          <w:p w14:paraId="3ACBBAC9" w14:textId="77777777" w:rsidR="002577B6" w:rsidRDefault="002577B6">
            <w:pPr>
              <w:pBdr>
                <w:top w:val="nil"/>
                <w:left w:val="nil"/>
                <w:bottom w:val="nil"/>
                <w:right w:val="nil"/>
                <w:between w:val="nil"/>
              </w:pBdr>
              <w:spacing w:line="276" w:lineRule="auto"/>
              <w:rPr>
                <w:color w:val="000000"/>
                <w:sz w:val="19"/>
                <w:szCs w:val="19"/>
              </w:rPr>
            </w:pPr>
          </w:p>
        </w:tc>
        <w:tc>
          <w:tcPr>
            <w:tcW w:w="5218" w:type="dxa"/>
            <w:tcBorders>
              <w:top w:val="nil"/>
              <w:right w:val="nil"/>
            </w:tcBorders>
          </w:tcPr>
          <w:p w14:paraId="34C9847E" w14:textId="77777777" w:rsidR="002577B6" w:rsidRDefault="00210E2F">
            <w:pPr>
              <w:pBdr>
                <w:top w:val="nil"/>
                <w:left w:val="nil"/>
                <w:bottom w:val="nil"/>
                <w:right w:val="nil"/>
                <w:between w:val="nil"/>
              </w:pBdr>
              <w:spacing w:before="24"/>
              <w:ind w:left="104" w:right="429"/>
              <w:rPr>
                <w:b/>
                <w:bCs/>
                <w:color w:val="434343"/>
                <w:sz w:val="28"/>
                <w:szCs w:val="28"/>
                <w:vertAlign w:val="superscript"/>
              </w:rPr>
            </w:pPr>
            <w:r>
              <w:rPr>
                <w:color w:val="000000"/>
                <w:sz w:val="19"/>
                <w:szCs w:val="19"/>
              </w:rPr>
              <w:t>b) do roku 2050</w:t>
            </w:r>
          </w:p>
          <w:p w14:paraId="31EC9696" w14:textId="77777777" w:rsidR="002577B6" w:rsidRDefault="00210E2F">
            <w:pPr>
              <w:spacing w:line="218" w:lineRule="auto"/>
              <w:ind w:left="2983" w:right="429"/>
              <w:rPr>
                <w:sz w:val="19"/>
                <w:szCs w:val="19"/>
              </w:rPr>
            </w:pPr>
            <w:r>
              <w:rPr>
                <w:b/>
                <w:bCs/>
                <w:color w:val="434343"/>
                <w:sz w:val="34"/>
                <w:szCs w:val="34"/>
                <w:vertAlign w:val="superscript"/>
              </w:rPr>
              <w:t xml:space="preserve">3 490 </w:t>
            </w:r>
          </w:p>
        </w:tc>
      </w:tr>
      <w:tr w:rsidR="002577B6" w14:paraId="3941605C" w14:textId="77777777">
        <w:trPr>
          <w:trHeight w:val="1988"/>
        </w:trPr>
        <w:tc>
          <w:tcPr>
            <w:tcW w:w="3967" w:type="dxa"/>
            <w:tcBorders>
              <w:left w:val="nil"/>
            </w:tcBorders>
            <w:shd w:val="clear" w:color="auto" w:fill="D8D8D8"/>
          </w:tcPr>
          <w:p w14:paraId="7D9630A9" w14:textId="77777777" w:rsidR="002577B6" w:rsidRDefault="002577B6">
            <w:pPr>
              <w:pBdr>
                <w:top w:val="nil"/>
                <w:left w:val="nil"/>
                <w:bottom w:val="nil"/>
                <w:right w:val="nil"/>
                <w:between w:val="nil"/>
              </w:pBdr>
              <w:spacing w:before="22"/>
              <w:ind w:right="429"/>
              <w:rPr>
                <w:color w:val="000000"/>
                <w:sz w:val="19"/>
                <w:szCs w:val="19"/>
              </w:rPr>
            </w:pPr>
          </w:p>
          <w:p w14:paraId="05D5ADF2"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8.2.2.2</w:t>
            </w:r>
            <w:r>
              <w:rPr>
                <w:color w:val="000000"/>
                <w:sz w:val="19"/>
                <w:szCs w:val="19"/>
              </w:rPr>
              <w:tab/>
              <w:t>Orientační mapy nebo popis potenciálních ploch, na něž se vztahují opatření na obnovu, která mají dosáhnout rostoucího trendu, pokud jde o celkovou vnitrostátní plochu sídelní zeleně (čl. 15 odst. 3 písm. a)) (nepovinné)</w:t>
            </w:r>
          </w:p>
        </w:tc>
        <w:tc>
          <w:tcPr>
            <w:tcW w:w="5218" w:type="dxa"/>
            <w:tcBorders>
              <w:right w:val="nil"/>
            </w:tcBorders>
            <w:shd w:val="clear" w:color="auto" w:fill="C6EAFF"/>
          </w:tcPr>
          <w:p w14:paraId="717EDBC7" w14:textId="77777777" w:rsidR="002577B6" w:rsidRDefault="002577B6">
            <w:pPr>
              <w:pBdr>
                <w:top w:val="nil"/>
                <w:left w:val="nil"/>
                <w:bottom w:val="nil"/>
                <w:right w:val="nil"/>
                <w:between w:val="nil"/>
              </w:pBdr>
              <w:spacing w:before="15"/>
              <w:ind w:right="429"/>
              <w:rPr>
                <w:color w:val="000000"/>
                <w:sz w:val="19"/>
                <w:szCs w:val="19"/>
              </w:rPr>
            </w:pPr>
          </w:p>
          <w:p w14:paraId="2AC24A58" w14:textId="77777777" w:rsidR="002577B6" w:rsidRDefault="00210E2F">
            <w:pPr>
              <w:pBdr>
                <w:top w:val="nil"/>
                <w:left w:val="nil"/>
                <w:bottom w:val="nil"/>
                <w:right w:val="nil"/>
                <w:between w:val="nil"/>
              </w:pBdr>
              <w:spacing w:line="218" w:lineRule="auto"/>
              <w:ind w:left="103" w:right="429"/>
              <w:rPr>
                <w:color w:val="000000"/>
                <w:sz w:val="19"/>
                <w:szCs w:val="19"/>
              </w:rPr>
            </w:pPr>
            <w:r>
              <w:rPr>
                <w:color w:val="000000"/>
                <w:sz w:val="19"/>
                <w:szCs w:val="19"/>
              </w:rPr>
              <w:t>Uveďte a) a/nebo b)</w:t>
            </w:r>
          </w:p>
          <w:p w14:paraId="7AAADEEB" w14:textId="77777777" w:rsidR="002577B6" w:rsidRDefault="00210E2F">
            <w:pPr>
              <w:numPr>
                <w:ilvl w:val="0"/>
                <w:numId w:val="73"/>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geoprostorové informace</w:t>
            </w:r>
          </w:p>
          <w:p w14:paraId="0836CC1E" w14:textId="77777777" w:rsidR="002577B6" w:rsidRDefault="00210E2F">
            <w:pPr>
              <w:numPr>
                <w:ilvl w:val="0"/>
                <w:numId w:val="73"/>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volný text, pokud možno max. 3 000 znaků</w:t>
            </w:r>
          </w:p>
        </w:tc>
      </w:tr>
    </w:tbl>
    <w:tbl>
      <w:tblPr>
        <w:tblStyle w:val="af0"/>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967"/>
        <w:gridCol w:w="5218"/>
      </w:tblGrid>
      <w:tr w:rsidR="002577B6" w14:paraId="6E35D4B0" w14:textId="77777777">
        <w:trPr>
          <w:trHeight w:val="465"/>
        </w:trPr>
        <w:tc>
          <w:tcPr>
            <w:tcW w:w="3967" w:type="dxa"/>
            <w:vMerge w:val="restart"/>
            <w:tcBorders>
              <w:left w:val="nil"/>
            </w:tcBorders>
            <w:shd w:val="clear" w:color="auto" w:fill="D8D8D8"/>
          </w:tcPr>
          <w:p w14:paraId="3C9B3C02" w14:textId="77777777" w:rsidR="002577B6" w:rsidRDefault="002577B6">
            <w:pPr>
              <w:pBdr>
                <w:top w:val="nil"/>
                <w:left w:val="nil"/>
                <w:bottom w:val="nil"/>
                <w:right w:val="nil"/>
                <w:between w:val="nil"/>
              </w:pBdr>
              <w:spacing w:before="80"/>
              <w:ind w:right="429"/>
              <w:rPr>
                <w:color w:val="000000"/>
                <w:sz w:val="19"/>
                <w:szCs w:val="19"/>
              </w:rPr>
            </w:pPr>
          </w:p>
          <w:p w14:paraId="2A59F424" w14:textId="77777777" w:rsidR="002577B6" w:rsidRDefault="00210E2F">
            <w:pPr>
              <w:pBdr>
                <w:top w:val="nil"/>
                <w:left w:val="nil"/>
                <w:bottom w:val="nil"/>
                <w:right w:val="nil"/>
                <w:between w:val="nil"/>
              </w:pBdr>
              <w:tabs>
                <w:tab w:val="left" w:pos="900"/>
              </w:tabs>
              <w:spacing w:before="1" w:line="230" w:lineRule="auto"/>
              <w:ind w:left="900" w:right="429" w:hanging="794"/>
              <w:rPr>
                <w:color w:val="000000"/>
                <w:sz w:val="19"/>
                <w:szCs w:val="19"/>
              </w:rPr>
            </w:pPr>
            <w:r>
              <w:rPr>
                <w:color w:val="000000"/>
                <w:sz w:val="19"/>
                <w:szCs w:val="19"/>
              </w:rPr>
              <w:t>8.2.2.3</w:t>
            </w:r>
            <w:r>
              <w:rPr>
                <w:color w:val="000000"/>
                <w:sz w:val="19"/>
                <w:szCs w:val="19"/>
              </w:rPr>
              <w:tab/>
              <w:t xml:space="preserve">Orientační plocha, na </w:t>
            </w:r>
            <w:r>
              <w:rPr>
                <w:sz w:val="19"/>
                <w:szCs w:val="19"/>
              </w:rPr>
              <w:t>níž</w:t>
            </w:r>
            <w:r>
              <w:rPr>
                <w:color w:val="000000"/>
                <w:sz w:val="19"/>
                <w:szCs w:val="19"/>
              </w:rPr>
              <w:t xml:space="preserve"> se vztahují opatření na obnovu, která mají dosáhnout rostoucího trendu korunového zápoje sídelní zeleně pro každou oblast sídelních ekosystémů (čl. 8 odst. 3)</w:t>
            </w:r>
          </w:p>
        </w:tc>
        <w:tc>
          <w:tcPr>
            <w:tcW w:w="5218" w:type="dxa"/>
            <w:tcBorders>
              <w:bottom w:val="nil"/>
              <w:right w:val="nil"/>
            </w:tcBorders>
          </w:tcPr>
          <w:p w14:paraId="57F7D3A1" w14:textId="77777777" w:rsidR="002577B6" w:rsidRDefault="002577B6">
            <w:pPr>
              <w:pBdr>
                <w:top w:val="nil"/>
                <w:left w:val="nil"/>
                <w:bottom w:val="nil"/>
                <w:right w:val="nil"/>
                <w:between w:val="nil"/>
              </w:pBdr>
              <w:spacing w:before="73"/>
              <w:ind w:right="429"/>
              <w:rPr>
                <w:color w:val="000000"/>
                <w:sz w:val="19"/>
                <w:szCs w:val="19"/>
              </w:rPr>
            </w:pPr>
          </w:p>
          <w:p w14:paraId="597EBD6D" w14:textId="77777777" w:rsidR="002577B6" w:rsidRDefault="00210E2F">
            <w:pPr>
              <w:pBdr>
                <w:top w:val="nil"/>
                <w:left w:val="nil"/>
                <w:bottom w:val="nil"/>
                <w:right w:val="nil"/>
                <w:between w:val="nil"/>
              </w:pBdr>
              <w:spacing w:line="210" w:lineRule="auto"/>
              <w:ind w:left="103"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tc>
      </w:tr>
      <w:tr w:rsidR="002577B6" w14:paraId="0DBA4BA7" w14:textId="77777777">
        <w:trPr>
          <w:trHeight w:val="300"/>
        </w:trPr>
        <w:tc>
          <w:tcPr>
            <w:tcW w:w="3967" w:type="dxa"/>
            <w:vMerge/>
            <w:tcBorders>
              <w:left w:val="nil"/>
            </w:tcBorders>
            <w:shd w:val="clear" w:color="auto" w:fill="D8D8D8"/>
          </w:tcPr>
          <w:p w14:paraId="222D58D4" w14:textId="77777777" w:rsidR="002577B6" w:rsidRDefault="002577B6">
            <w:pPr>
              <w:pBdr>
                <w:top w:val="nil"/>
                <w:left w:val="nil"/>
                <w:bottom w:val="nil"/>
                <w:right w:val="nil"/>
                <w:between w:val="nil"/>
              </w:pBdr>
              <w:spacing w:line="276" w:lineRule="auto"/>
              <w:rPr>
                <w:color w:val="000000"/>
                <w:sz w:val="16"/>
                <w:szCs w:val="16"/>
                <w:vertAlign w:val="superscript"/>
              </w:rPr>
            </w:pPr>
          </w:p>
        </w:tc>
        <w:tc>
          <w:tcPr>
            <w:tcW w:w="5218" w:type="dxa"/>
            <w:tcBorders>
              <w:top w:val="nil"/>
              <w:bottom w:val="nil"/>
              <w:right w:val="nil"/>
            </w:tcBorders>
            <w:shd w:val="clear" w:color="auto" w:fill="C6EAFF"/>
          </w:tcPr>
          <w:p w14:paraId="40B57E47" w14:textId="77777777" w:rsidR="002577B6" w:rsidRDefault="00210E2F">
            <w:pPr>
              <w:pBdr>
                <w:top w:val="nil"/>
                <w:left w:val="nil"/>
                <w:bottom w:val="nil"/>
                <w:right w:val="nil"/>
                <w:between w:val="nil"/>
              </w:pBdr>
              <w:tabs>
                <w:tab w:val="left" w:pos="444"/>
              </w:tabs>
              <w:spacing w:line="122" w:lineRule="auto"/>
              <w:ind w:left="103" w:right="429"/>
              <w:rPr>
                <w:color w:val="000000"/>
                <w:sz w:val="19"/>
                <w:szCs w:val="19"/>
              </w:rPr>
            </w:pPr>
            <w:r>
              <w:rPr>
                <w:color w:val="000000"/>
                <w:sz w:val="19"/>
                <w:szCs w:val="19"/>
              </w:rPr>
              <w:t>a)</w:t>
            </w:r>
            <w:r>
              <w:rPr>
                <w:color w:val="000000"/>
                <w:sz w:val="19"/>
                <w:szCs w:val="19"/>
              </w:rPr>
              <w:tab/>
              <w:t>do roku 2040 (nepovinné)</w:t>
            </w:r>
          </w:p>
        </w:tc>
      </w:tr>
      <w:tr w:rsidR="002577B6" w14:paraId="5712A376" w14:textId="77777777">
        <w:trPr>
          <w:trHeight w:val="1194"/>
        </w:trPr>
        <w:tc>
          <w:tcPr>
            <w:tcW w:w="3967" w:type="dxa"/>
            <w:vMerge/>
            <w:tcBorders>
              <w:left w:val="nil"/>
            </w:tcBorders>
            <w:shd w:val="clear" w:color="auto" w:fill="D8D8D8"/>
          </w:tcPr>
          <w:p w14:paraId="3EF501B0" w14:textId="77777777" w:rsidR="002577B6" w:rsidRDefault="002577B6">
            <w:pPr>
              <w:pBdr>
                <w:top w:val="nil"/>
                <w:left w:val="nil"/>
                <w:bottom w:val="nil"/>
                <w:right w:val="nil"/>
                <w:between w:val="nil"/>
              </w:pBdr>
              <w:spacing w:line="276" w:lineRule="auto"/>
              <w:rPr>
                <w:color w:val="000000"/>
                <w:sz w:val="19"/>
                <w:szCs w:val="19"/>
              </w:rPr>
            </w:pPr>
          </w:p>
        </w:tc>
        <w:tc>
          <w:tcPr>
            <w:tcW w:w="5218" w:type="dxa"/>
            <w:tcBorders>
              <w:top w:val="nil"/>
              <w:right w:val="nil"/>
            </w:tcBorders>
          </w:tcPr>
          <w:p w14:paraId="584E835E" w14:textId="77777777" w:rsidR="002577B6" w:rsidRDefault="00210E2F">
            <w:pPr>
              <w:pBdr>
                <w:top w:val="nil"/>
                <w:left w:val="nil"/>
                <w:bottom w:val="nil"/>
                <w:right w:val="nil"/>
                <w:between w:val="nil"/>
              </w:pBdr>
              <w:spacing w:before="24"/>
              <w:ind w:left="104" w:right="429"/>
              <w:rPr>
                <w:color w:val="000000"/>
                <w:sz w:val="19"/>
                <w:szCs w:val="19"/>
              </w:rPr>
            </w:pPr>
            <w:r>
              <w:rPr>
                <w:color w:val="000000"/>
                <w:sz w:val="19"/>
                <w:szCs w:val="19"/>
              </w:rPr>
              <w:t>b) do roku 2050</w:t>
            </w:r>
          </w:p>
        </w:tc>
      </w:tr>
      <w:tr w:rsidR="002577B6" w14:paraId="0391F42C" w14:textId="77777777">
        <w:trPr>
          <w:trHeight w:val="1892"/>
        </w:trPr>
        <w:tc>
          <w:tcPr>
            <w:tcW w:w="3967" w:type="dxa"/>
            <w:tcBorders>
              <w:left w:val="nil"/>
            </w:tcBorders>
            <w:shd w:val="clear" w:color="auto" w:fill="D8D8D8"/>
          </w:tcPr>
          <w:p w14:paraId="0115B871" w14:textId="77777777" w:rsidR="002577B6" w:rsidRDefault="002577B6">
            <w:pPr>
              <w:pBdr>
                <w:top w:val="nil"/>
                <w:left w:val="nil"/>
                <w:bottom w:val="nil"/>
                <w:right w:val="nil"/>
                <w:between w:val="nil"/>
              </w:pBdr>
              <w:spacing w:before="80"/>
              <w:ind w:right="429"/>
              <w:rPr>
                <w:color w:val="000000"/>
                <w:sz w:val="19"/>
                <w:szCs w:val="19"/>
              </w:rPr>
            </w:pPr>
          </w:p>
          <w:p w14:paraId="395180F9" w14:textId="77777777" w:rsidR="002577B6" w:rsidRDefault="00210E2F">
            <w:pPr>
              <w:pBdr>
                <w:top w:val="nil"/>
                <w:left w:val="nil"/>
                <w:bottom w:val="nil"/>
                <w:right w:val="nil"/>
                <w:between w:val="nil"/>
              </w:pBdr>
              <w:tabs>
                <w:tab w:val="left" w:pos="900"/>
              </w:tabs>
              <w:spacing w:before="1" w:line="230" w:lineRule="auto"/>
              <w:ind w:left="900" w:right="429" w:hanging="794"/>
              <w:rPr>
                <w:color w:val="000000"/>
                <w:sz w:val="19"/>
                <w:szCs w:val="19"/>
              </w:rPr>
            </w:pPr>
            <w:r>
              <w:rPr>
                <w:color w:val="000000"/>
                <w:sz w:val="19"/>
                <w:szCs w:val="19"/>
              </w:rPr>
              <w:t>8.2.2.4</w:t>
            </w:r>
            <w:r>
              <w:rPr>
                <w:color w:val="000000"/>
                <w:sz w:val="19"/>
                <w:szCs w:val="19"/>
              </w:rPr>
              <w:tab/>
              <w:t>Orientační plochy (mapy nebo popis), na něž se vztahují opatření na obnovu, která mají dosáhnout rostoucího trendu korunového zápoje sídelní zeleně pro každou oblast sídelních ekosystémů</w:t>
            </w:r>
          </w:p>
          <w:p w14:paraId="06CD9399" w14:textId="77777777" w:rsidR="002577B6" w:rsidRDefault="00210E2F">
            <w:pPr>
              <w:pBdr>
                <w:top w:val="nil"/>
                <w:left w:val="nil"/>
                <w:bottom w:val="nil"/>
                <w:right w:val="nil"/>
                <w:between w:val="nil"/>
              </w:pBdr>
              <w:spacing w:line="213" w:lineRule="auto"/>
              <w:ind w:left="900" w:right="429"/>
              <w:rPr>
                <w:color w:val="000000"/>
                <w:sz w:val="19"/>
                <w:szCs w:val="19"/>
              </w:rPr>
            </w:pPr>
            <w:r>
              <w:rPr>
                <w:color w:val="000000"/>
                <w:sz w:val="19"/>
                <w:szCs w:val="19"/>
              </w:rPr>
              <w:t>(čl. 15 odst. 3 písm. a)) (nepovinné)</w:t>
            </w:r>
          </w:p>
        </w:tc>
        <w:tc>
          <w:tcPr>
            <w:tcW w:w="5218" w:type="dxa"/>
            <w:tcBorders>
              <w:right w:val="nil"/>
            </w:tcBorders>
            <w:shd w:val="clear" w:color="auto" w:fill="C6EAFF"/>
          </w:tcPr>
          <w:p w14:paraId="17A409EF" w14:textId="77777777" w:rsidR="002577B6" w:rsidRDefault="002577B6">
            <w:pPr>
              <w:pBdr>
                <w:top w:val="nil"/>
                <w:left w:val="nil"/>
                <w:bottom w:val="nil"/>
                <w:right w:val="nil"/>
                <w:between w:val="nil"/>
              </w:pBdr>
              <w:spacing w:before="73"/>
              <w:ind w:right="429"/>
              <w:rPr>
                <w:color w:val="000000"/>
                <w:sz w:val="19"/>
                <w:szCs w:val="19"/>
              </w:rPr>
            </w:pPr>
          </w:p>
          <w:p w14:paraId="0B1DD5E4" w14:textId="77777777" w:rsidR="002577B6" w:rsidRDefault="00210E2F">
            <w:pPr>
              <w:pBdr>
                <w:top w:val="nil"/>
                <w:left w:val="nil"/>
                <w:bottom w:val="nil"/>
                <w:right w:val="nil"/>
                <w:between w:val="nil"/>
              </w:pBdr>
              <w:spacing w:line="218" w:lineRule="auto"/>
              <w:ind w:left="103" w:right="429"/>
              <w:rPr>
                <w:color w:val="000000"/>
                <w:sz w:val="19"/>
                <w:szCs w:val="19"/>
              </w:rPr>
            </w:pPr>
            <w:r>
              <w:rPr>
                <w:color w:val="000000"/>
                <w:sz w:val="19"/>
                <w:szCs w:val="19"/>
              </w:rPr>
              <w:t>Uveďte a) a/nebo b)</w:t>
            </w:r>
          </w:p>
          <w:p w14:paraId="12A34AEC" w14:textId="77777777" w:rsidR="002577B6" w:rsidRDefault="00210E2F">
            <w:pPr>
              <w:numPr>
                <w:ilvl w:val="0"/>
                <w:numId w:val="72"/>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geoprostorové informace</w:t>
            </w:r>
          </w:p>
          <w:p w14:paraId="1D7DF0F7" w14:textId="77777777" w:rsidR="002577B6" w:rsidRDefault="00210E2F">
            <w:pPr>
              <w:numPr>
                <w:ilvl w:val="0"/>
                <w:numId w:val="72"/>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volný text, pokud možno max. 3 000 znaků</w:t>
            </w:r>
          </w:p>
        </w:tc>
      </w:tr>
      <w:tr w:rsidR="002577B6" w14:paraId="2BE95AB7" w14:textId="77777777">
        <w:trPr>
          <w:trHeight w:val="826"/>
        </w:trPr>
        <w:tc>
          <w:tcPr>
            <w:tcW w:w="9185" w:type="dxa"/>
            <w:gridSpan w:val="2"/>
            <w:tcBorders>
              <w:left w:val="nil"/>
              <w:right w:val="nil"/>
            </w:tcBorders>
            <w:shd w:val="clear" w:color="auto" w:fill="B3C5E6"/>
          </w:tcPr>
          <w:p w14:paraId="1150F78E" w14:textId="77777777" w:rsidR="002577B6" w:rsidRDefault="002577B6">
            <w:pPr>
              <w:pBdr>
                <w:top w:val="nil"/>
                <w:left w:val="nil"/>
                <w:bottom w:val="nil"/>
                <w:right w:val="nil"/>
                <w:between w:val="nil"/>
              </w:pBdr>
              <w:spacing w:before="73"/>
              <w:ind w:right="429"/>
              <w:rPr>
                <w:color w:val="000000"/>
                <w:sz w:val="19"/>
                <w:szCs w:val="19"/>
              </w:rPr>
            </w:pPr>
          </w:p>
          <w:p w14:paraId="6A35C592" w14:textId="77777777" w:rsidR="002577B6" w:rsidRDefault="00210E2F">
            <w:pPr>
              <w:pBdr>
                <w:top w:val="nil"/>
                <w:left w:val="nil"/>
                <w:bottom w:val="nil"/>
                <w:right w:val="nil"/>
                <w:between w:val="nil"/>
              </w:pBdr>
              <w:ind w:left="106" w:right="429"/>
              <w:rPr>
                <w:b/>
                <w:bCs/>
                <w:color w:val="000000"/>
                <w:sz w:val="19"/>
                <w:szCs w:val="19"/>
              </w:rPr>
            </w:pPr>
            <w:r>
              <w:rPr>
                <w:b/>
                <w:bCs/>
                <w:color w:val="000000"/>
                <w:sz w:val="19"/>
                <w:szCs w:val="19"/>
              </w:rPr>
              <w:t>Pro vyplnění opatření relevantních pro tento cíl použijte část C.</w:t>
            </w:r>
          </w:p>
        </w:tc>
      </w:tr>
    </w:tbl>
    <w:tbl>
      <w:tblPr>
        <w:tblStyle w:val="af1"/>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75"/>
        <w:gridCol w:w="5810"/>
      </w:tblGrid>
      <w:tr w:rsidR="002577B6" w14:paraId="0B162FC9" w14:textId="77777777">
        <w:trPr>
          <w:trHeight w:val="826"/>
        </w:trPr>
        <w:tc>
          <w:tcPr>
            <w:tcW w:w="9185" w:type="dxa"/>
            <w:gridSpan w:val="2"/>
            <w:tcBorders>
              <w:left w:val="nil"/>
              <w:right w:val="nil"/>
            </w:tcBorders>
            <w:shd w:val="clear" w:color="auto" w:fill="8DA9DA"/>
          </w:tcPr>
          <w:p w14:paraId="187C8725" w14:textId="77777777" w:rsidR="002577B6" w:rsidRDefault="002577B6">
            <w:pPr>
              <w:pBdr>
                <w:top w:val="nil"/>
                <w:left w:val="nil"/>
                <w:bottom w:val="nil"/>
                <w:right w:val="nil"/>
                <w:between w:val="nil"/>
              </w:pBdr>
              <w:spacing w:before="74"/>
              <w:ind w:right="429"/>
              <w:rPr>
                <w:color w:val="000000"/>
                <w:sz w:val="19"/>
                <w:szCs w:val="19"/>
              </w:rPr>
            </w:pPr>
          </w:p>
          <w:p w14:paraId="7C595B72" w14:textId="77777777" w:rsidR="002577B6" w:rsidRDefault="00210E2F">
            <w:pPr>
              <w:pBdr>
                <w:top w:val="nil"/>
                <w:left w:val="nil"/>
                <w:bottom w:val="nil"/>
                <w:right w:val="nil"/>
                <w:between w:val="nil"/>
              </w:pBdr>
              <w:tabs>
                <w:tab w:val="left" w:pos="496"/>
              </w:tabs>
              <w:ind w:left="43" w:right="429"/>
              <w:rPr>
                <w:b/>
                <w:bCs/>
                <w:color w:val="000000"/>
                <w:sz w:val="19"/>
                <w:szCs w:val="19"/>
              </w:rPr>
            </w:pPr>
            <w:bookmarkStart w:id="9" w:name="_heading=h.j0kx4hy26pv4" w:colFirst="0" w:colLast="0"/>
            <w:bookmarkEnd w:id="9"/>
            <w:r>
              <w:rPr>
                <w:color w:val="000000"/>
                <w:sz w:val="19"/>
                <w:szCs w:val="19"/>
              </w:rPr>
              <w:t>9</w:t>
            </w:r>
            <w:r>
              <w:rPr>
                <w:color w:val="000000"/>
                <w:sz w:val="19"/>
                <w:szCs w:val="19"/>
              </w:rPr>
              <w:tab/>
            </w:r>
            <w:r>
              <w:rPr>
                <w:b/>
                <w:bCs/>
                <w:color w:val="000000"/>
                <w:sz w:val="19"/>
                <w:szCs w:val="19"/>
              </w:rPr>
              <w:t>Obnova přirozeného propojení řek a přírodních funkcí souvisejících záplavových území (článek 9)</w:t>
            </w:r>
          </w:p>
        </w:tc>
      </w:tr>
      <w:tr w:rsidR="002577B6" w14:paraId="5BDC110C" w14:textId="77777777">
        <w:trPr>
          <w:trHeight w:val="826"/>
        </w:trPr>
        <w:tc>
          <w:tcPr>
            <w:tcW w:w="9185" w:type="dxa"/>
            <w:gridSpan w:val="2"/>
            <w:tcBorders>
              <w:left w:val="nil"/>
              <w:right w:val="nil"/>
            </w:tcBorders>
            <w:shd w:val="clear" w:color="auto" w:fill="B3C5E6"/>
          </w:tcPr>
          <w:p w14:paraId="6D33DFCC" w14:textId="77777777" w:rsidR="002577B6" w:rsidRDefault="002577B6">
            <w:pPr>
              <w:pBdr>
                <w:top w:val="nil"/>
                <w:left w:val="nil"/>
                <w:bottom w:val="nil"/>
                <w:right w:val="nil"/>
                <w:between w:val="nil"/>
              </w:pBdr>
              <w:spacing w:before="73"/>
              <w:ind w:right="429"/>
              <w:rPr>
                <w:color w:val="000000"/>
                <w:sz w:val="19"/>
                <w:szCs w:val="19"/>
              </w:rPr>
            </w:pPr>
          </w:p>
          <w:p w14:paraId="7A1D94A2"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9.1</w:t>
            </w:r>
            <w:r>
              <w:rPr>
                <w:color w:val="000000"/>
                <w:sz w:val="19"/>
                <w:szCs w:val="19"/>
              </w:rPr>
              <w:tab/>
            </w:r>
            <w:r>
              <w:rPr>
                <w:b/>
                <w:bCs/>
                <w:color w:val="000000"/>
                <w:sz w:val="19"/>
                <w:szCs w:val="19"/>
              </w:rPr>
              <w:t>Vnitrostátní přístup</w:t>
            </w:r>
          </w:p>
        </w:tc>
      </w:tr>
      <w:tr w:rsidR="002577B6" w14:paraId="01430590" w14:textId="77777777">
        <w:trPr>
          <w:trHeight w:val="1892"/>
        </w:trPr>
        <w:tc>
          <w:tcPr>
            <w:tcW w:w="3375" w:type="dxa"/>
            <w:tcBorders>
              <w:left w:val="nil"/>
            </w:tcBorders>
            <w:shd w:val="clear" w:color="auto" w:fill="D8D8D8"/>
          </w:tcPr>
          <w:p w14:paraId="2486DF7D" w14:textId="77777777" w:rsidR="002577B6" w:rsidRDefault="002577B6">
            <w:pPr>
              <w:pBdr>
                <w:top w:val="nil"/>
                <w:left w:val="nil"/>
                <w:bottom w:val="nil"/>
                <w:right w:val="nil"/>
                <w:between w:val="nil"/>
              </w:pBdr>
              <w:spacing w:before="81"/>
              <w:ind w:right="429"/>
              <w:rPr>
                <w:color w:val="000000"/>
                <w:sz w:val="19"/>
                <w:szCs w:val="19"/>
              </w:rPr>
            </w:pPr>
          </w:p>
          <w:p w14:paraId="653887FD"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9.1.1 Vnitrostátní přístup k plnění cílů obnovy a povinností v případě přirozeného propojení řek</w:t>
            </w:r>
          </w:p>
          <w:p w14:paraId="44C5DCFC"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a přírodních funkcí souvisejících záplavových území (čl. 15 odst. 3 písm. c)) (nepovinné)</w:t>
            </w:r>
          </w:p>
        </w:tc>
        <w:tc>
          <w:tcPr>
            <w:tcW w:w="5810" w:type="dxa"/>
            <w:tcBorders>
              <w:right w:val="nil"/>
            </w:tcBorders>
            <w:shd w:val="clear" w:color="auto" w:fill="C6EAFF"/>
          </w:tcPr>
          <w:p w14:paraId="75BB94D9" w14:textId="77777777" w:rsidR="002577B6" w:rsidRDefault="002577B6">
            <w:pPr>
              <w:pBdr>
                <w:top w:val="nil"/>
                <w:left w:val="nil"/>
                <w:bottom w:val="nil"/>
                <w:right w:val="nil"/>
                <w:between w:val="nil"/>
              </w:pBdr>
              <w:spacing w:before="73"/>
              <w:ind w:right="429"/>
              <w:jc w:val="both"/>
              <w:rPr>
                <w:color w:val="000000"/>
                <w:sz w:val="19"/>
                <w:szCs w:val="19"/>
              </w:rPr>
            </w:pPr>
          </w:p>
          <w:p w14:paraId="384A38DA" w14:textId="77777777" w:rsidR="002577B6" w:rsidRDefault="00210E2F">
            <w:pPr>
              <w:pBdr>
                <w:top w:val="nil"/>
                <w:left w:val="nil"/>
                <w:bottom w:val="nil"/>
                <w:right w:val="nil"/>
                <w:between w:val="nil"/>
              </w:pBdr>
              <w:spacing w:before="1"/>
              <w:ind w:left="104" w:right="429"/>
              <w:jc w:val="both"/>
              <w:rPr>
                <w:color w:val="000000"/>
                <w:sz w:val="19"/>
                <w:szCs w:val="19"/>
              </w:rPr>
            </w:pPr>
            <w:r>
              <w:rPr>
                <w:color w:val="000000"/>
                <w:sz w:val="19"/>
                <w:szCs w:val="19"/>
              </w:rPr>
              <w:t>Říční ekosystémy České republiky zahrnují vodní toky, jejich nivy a související mokřadní stanoviště, které mají zásadní význam pro biologickou rozmanitost, vodní režim krajiny i poskytování ekosystémových služeb. V minulosti byly tyto ekosystémy významně ovlivněny regulacemi toků, výstavbou vodních děl, odvodňováním krajiny a dalšími zásahy, které vedly ke změnám hydromorfologických podmínek a narušení přirozené podélné i laterální konektivity. Tyto změny ovlivnily přirozené procesy v říčních ekosystémech, omezily migraci vodních organismů a přispěly ke zhoršení stavu řady vodních a mokřadních stanovišť.</w:t>
            </w:r>
          </w:p>
          <w:p w14:paraId="1273CBF4" w14:textId="77777777" w:rsidR="002577B6" w:rsidRDefault="00210E2F">
            <w:pPr>
              <w:pBdr>
                <w:top w:val="nil"/>
                <w:left w:val="nil"/>
                <w:bottom w:val="nil"/>
                <w:right w:val="nil"/>
                <w:between w:val="nil"/>
              </w:pBdr>
              <w:spacing w:before="1"/>
              <w:ind w:left="104" w:right="429"/>
              <w:jc w:val="both"/>
              <w:rPr>
                <w:color w:val="000000"/>
                <w:sz w:val="19"/>
                <w:szCs w:val="19"/>
              </w:rPr>
            </w:pPr>
            <w:r>
              <w:rPr>
                <w:color w:val="000000"/>
                <w:sz w:val="19"/>
                <w:szCs w:val="19"/>
              </w:rPr>
              <w:t>Specifikem říčních ekosystémů v České republice je jejich dlouhodobé ovlivnění historickým vodohospodářským a zemědělským využíváním krajiny. Na mnoha tocích došlo v minulosti k rozsáhlým úpravám koryt, napřimování toků a oddělení řek od jejich přirozených niv, zejména v intenzivně zemědělsky využívaných oblastech. Charakteristickým rysem české říční sítě je také vysoký počet jezů, malých vodních děl a dalších migračních bariér, které byly budovány především pro energetické, vodohospodářské či historicky také průmyslové účely. Významnou roli v hydrologickém režimu a ekologických vazbách v povodích sehrává také dlouhá tradice rybníkářství.</w:t>
            </w:r>
          </w:p>
          <w:p w14:paraId="7F64116D" w14:textId="77777777" w:rsidR="002577B6" w:rsidRDefault="00210E2F">
            <w:pPr>
              <w:pBdr>
                <w:top w:val="nil"/>
                <w:left w:val="nil"/>
                <w:bottom w:val="nil"/>
                <w:right w:val="nil"/>
                <w:between w:val="nil"/>
              </w:pBdr>
              <w:spacing w:before="1"/>
              <w:ind w:left="104" w:right="429"/>
              <w:jc w:val="both"/>
              <w:rPr>
                <w:color w:val="000000"/>
                <w:sz w:val="19"/>
                <w:szCs w:val="19"/>
              </w:rPr>
            </w:pPr>
            <w:r>
              <w:rPr>
                <w:color w:val="000000"/>
                <w:sz w:val="19"/>
                <w:szCs w:val="19"/>
              </w:rPr>
              <w:t>Ochrana a obnova říčních ekosystémů a niv v České republice vychází zejména z vodního zákona č. 254/2001 Sb., který stanoví podmínky pro ochranu a zlepšování stavu povrchových a podzemních vod, a ze zákona č. 114/1992 Sb. o ochraně přírody a krajiny. Praktický rámec pro obnovu vodních toků, vodních ekosystémů a snižování povodňových rizik dále vytvářejí národní plány povodí a plány pro zvládání povodňových rizik, které jsou schvalovány pro jednotlivá plánovací období.</w:t>
            </w:r>
          </w:p>
          <w:p w14:paraId="3CFD6EDF" w14:textId="01B209AD" w:rsidR="002577B6" w:rsidRDefault="00210E2F">
            <w:pPr>
              <w:pBdr>
                <w:top w:val="nil"/>
                <w:left w:val="nil"/>
                <w:bottom w:val="nil"/>
                <w:right w:val="nil"/>
                <w:between w:val="nil"/>
              </w:pBdr>
              <w:spacing w:before="1"/>
              <w:ind w:left="104" w:right="429"/>
              <w:jc w:val="both"/>
              <w:rPr>
                <w:color w:val="000000"/>
                <w:sz w:val="19"/>
                <w:szCs w:val="19"/>
              </w:rPr>
            </w:pPr>
            <w:r>
              <w:rPr>
                <w:color w:val="000000"/>
                <w:sz w:val="19"/>
                <w:szCs w:val="19"/>
              </w:rPr>
              <w:t xml:space="preserve">Naplňování cílů podle čl. 9 nařízení o obnově přírody bude v České republice zajištěno postupným zlepšováním hydromorfologického stavu vodních toků a obnovou jejich přirozené konektivity. Klíčovou součástí implementace bude pokračující identifikace umělých překážek na vodních tocích, jejich evidence a postupné odstraňování zastaralých a nepotřebných </w:t>
            </w:r>
            <w:r w:rsidR="009210F7">
              <w:rPr>
                <w:color w:val="000000"/>
                <w:sz w:val="19"/>
                <w:szCs w:val="19"/>
              </w:rPr>
              <w:t>překážek.</w:t>
            </w:r>
            <w:r>
              <w:rPr>
                <w:color w:val="000000"/>
                <w:sz w:val="19"/>
                <w:szCs w:val="19"/>
              </w:rPr>
              <w:t xml:space="preserve"> Eliminace překážek přispěje také k naplnění cíle EU – obnovení 25 000 km volně tekoucích řek. Současně budou, s využitím dostupných finančních nástrojů, podporována opatření zaměřená na revitalizaci vodních toků, obnovu přirozených hydromorfologických procesů a zlepšování funkcí záplavových území.</w:t>
            </w:r>
          </w:p>
          <w:p w14:paraId="6193269E" w14:textId="77777777" w:rsidR="002577B6" w:rsidRDefault="00210E2F">
            <w:pPr>
              <w:pBdr>
                <w:top w:val="nil"/>
                <w:left w:val="nil"/>
                <w:bottom w:val="nil"/>
                <w:right w:val="nil"/>
                <w:between w:val="nil"/>
              </w:pBdr>
              <w:spacing w:before="1"/>
              <w:ind w:left="104" w:right="429"/>
              <w:jc w:val="both"/>
              <w:rPr>
                <w:color w:val="000000"/>
                <w:sz w:val="19"/>
                <w:szCs w:val="19"/>
              </w:rPr>
            </w:pPr>
            <w:r>
              <w:rPr>
                <w:color w:val="000000"/>
                <w:sz w:val="19"/>
                <w:szCs w:val="19"/>
              </w:rPr>
              <w:t xml:space="preserve">Průběžná evidence a aktualizace databáze překážek a stavu vodních toků, umožní lépe prioritizovat jednotlivá opatření a sledovat pokrok při obnově říčních ekosystémů. Kombinace </w:t>
            </w:r>
            <w:r>
              <w:rPr>
                <w:color w:val="000000"/>
                <w:sz w:val="19"/>
                <w:szCs w:val="19"/>
              </w:rPr>
              <w:lastRenderedPageBreak/>
              <w:t>revitalizačních opatření a zlepšování migrační prostupnosti toků přispěje nejen ke zlepšení stavu vodních stanovišť, ale také ke zvýšení odolnosti krajiny vůči extrémním hydrologickým jevům a dopadům změny klimatu.</w:t>
            </w:r>
          </w:p>
          <w:p w14:paraId="653D71C8" w14:textId="77777777" w:rsidR="002577B6" w:rsidRDefault="002577B6">
            <w:pPr>
              <w:pBdr>
                <w:top w:val="nil"/>
                <w:left w:val="nil"/>
                <w:bottom w:val="nil"/>
                <w:right w:val="nil"/>
                <w:between w:val="nil"/>
              </w:pBdr>
              <w:spacing w:before="1"/>
              <w:ind w:left="104" w:right="429"/>
              <w:jc w:val="both"/>
              <w:rPr>
                <w:color w:val="000000"/>
                <w:sz w:val="19"/>
                <w:szCs w:val="19"/>
              </w:rPr>
            </w:pPr>
          </w:p>
        </w:tc>
      </w:tr>
      <w:tr w:rsidR="002577B6" w14:paraId="50330396" w14:textId="77777777">
        <w:trPr>
          <w:trHeight w:val="826"/>
        </w:trPr>
        <w:tc>
          <w:tcPr>
            <w:tcW w:w="9185" w:type="dxa"/>
            <w:gridSpan w:val="2"/>
            <w:tcBorders>
              <w:left w:val="nil"/>
              <w:right w:val="nil"/>
            </w:tcBorders>
            <w:shd w:val="clear" w:color="auto" w:fill="B3C5E6"/>
          </w:tcPr>
          <w:p w14:paraId="03391B1D" w14:textId="77777777" w:rsidR="002577B6" w:rsidRDefault="002577B6">
            <w:pPr>
              <w:pBdr>
                <w:top w:val="nil"/>
                <w:left w:val="nil"/>
                <w:bottom w:val="nil"/>
                <w:right w:val="nil"/>
                <w:between w:val="nil"/>
              </w:pBdr>
              <w:spacing w:before="73"/>
              <w:ind w:right="429"/>
              <w:rPr>
                <w:color w:val="000000"/>
                <w:sz w:val="19"/>
                <w:szCs w:val="19"/>
              </w:rPr>
            </w:pPr>
          </w:p>
          <w:p w14:paraId="40D1EB0C"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9.2</w:t>
            </w:r>
            <w:r>
              <w:rPr>
                <w:color w:val="000000"/>
                <w:sz w:val="19"/>
                <w:szCs w:val="19"/>
              </w:rPr>
              <w:tab/>
            </w:r>
            <w:r>
              <w:rPr>
                <w:b/>
                <w:bCs/>
                <w:color w:val="000000"/>
                <w:sz w:val="19"/>
                <w:szCs w:val="19"/>
              </w:rPr>
              <w:t>Plánované cílené plány obnovy</w:t>
            </w:r>
          </w:p>
        </w:tc>
      </w:tr>
      <w:tr w:rsidR="002577B6" w14:paraId="620EA9BF" w14:textId="77777777">
        <w:trPr>
          <w:trHeight w:val="1039"/>
        </w:trPr>
        <w:tc>
          <w:tcPr>
            <w:tcW w:w="9185" w:type="dxa"/>
            <w:gridSpan w:val="2"/>
            <w:tcBorders>
              <w:left w:val="nil"/>
              <w:right w:val="nil"/>
            </w:tcBorders>
            <w:shd w:val="clear" w:color="auto" w:fill="D8D8D8"/>
          </w:tcPr>
          <w:p w14:paraId="501D6303" w14:textId="77777777" w:rsidR="002577B6" w:rsidRDefault="002577B6">
            <w:pPr>
              <w:pBdr>
                <w:top w:val="nil"/>
                <w:left w:val="nil"/>
                <w:bottom w:val="nil"/>
                <w:right w:val="nil"/>
                <w:between w:val="nil"/>
              </w:pBdr>
              <w:spacing w:before="81"/>
              <w:ind w:right="429"/>
              <w:rPr>
                <w:color w:val="000000"/>
                <w:sz w:val="19"/>
                <w:szCs w:val="19"/>
              </w:rPr>
            </w:pPr>
          </w:p>
          <w:p w14:paraId="126C5BE9" w14:textId="77777777" w:rsidR="002577B6" w:rsidRDefault="00210E2F">
            <w:pPr>
              <w:pBdr>
                <w:top w:val="nil"/>
                <w:left w:val="nil"/>
                <w:bottom w:val="nil"/>
                <w:right w:val="nil"/>
                <w:between w:val="nil"/>
              </w:pBdr>
              <w:spacing w:line="230" w:lineRule="auto"/>
              <w:ind w:left="43" w:right="429"/>
              <w:rPr>
                <w:color w:val="000000"/>
                <w:sz w:val="19"/>
                <w:szCs w:val="19"/>
              </w:rPr>
            </w:pPr>
            <w:r>
              <w:rPr>
                <w:color w:val="000000"/>
                <w:sz w:val="19"/>
                <w:szCs w:val="19"/>
              </w:rPr>
              <w:t>Seznam umělých překážek (čl. 15 odst. 3 písm. i)) a seznam umělých překážek, které mají být odstraněny (čl. 15 odst. 3 písm. i)) musí být uvedeny v části „Doplňující informace IV.</w:t>
            </w:r>
          </w:p>
        </w:tc>
      </w:tr>
      <w:tr w:rsidR="002577B6" w14:paraId="47D9BC15" w14:textId="77777777">
        <w:trPr>
          <w:trHeight w:val="826"/>
        </w:trPr>
        <w:tc>
          <w:tcPr>
            <w:tcW w:w="9185" w:type="dxa"/>
            <w:gridSpan w:val="2"/>
            <w:tcBorders>
              <w:left w:val="nil"/>
              <w:right w:val="nil"/>
            </w:tcBorders>
            <w:shd w:val="clear" w:color="auto" w:fill="D8E1F2"/>
          </w:tcPr>
          <w:p w14:paraId="6792F5C0" w14:textId="77777777" w:rsidR="002577B6" w:rsidRDefault="002577B6">
            <w:pPr>
              <w:pBdr>
                <w:top w:val="nil"/>
                <w:left w:val="nil"/>
                <w:bottom w:val="nil"/>
                <w:right w:val="nil"/>
                <w:between w:val="nil"/>
              </w:pBdr>
              <w:spacing w:before="74"/>
              <w:ind w:right="429"/>
              <w:rPr>
                <w:color w:val="000000"/>
                <w:sz w:val="19"/>
                <w:szCs w:val="19"/>
              </w:rPr>
            </w:pPr>
          </w:p>
          <w:p w14:paraId="0BEAC023" w14:textId="77777777" w:rsidR="002577B6" w:rsidRDefault="00210E2F">
            <w:pPr>
              <w:pBdr>
                <w:top w:val="nil"/>
                <w:left w:val="nil"/>
                <w:bottom w:val="nil"/>
                <w:right w:val="nil"/>
                <w:between w:val="nil"/>
              </w:pBdr>
              <w:ind w:left="43" w:right="429"/>
              <w:rPr>
                <w:b/>
                <w:bCs/>
                <w:color w:val="000000"/>
                <w:sz w:val="19"/>
                <w:szCs w:val="19"/>
              </w:rPr>
            </w:pPr>
            <w:r>
              <w:rPr>
                <w:color w:val="000000"/>
                <w:sz w:val="19"/>
                <w:szCs w:val="19"/>
              </w:rPr>
              <w:t xml:space="preserve">9.2.1  </w:t>
            </w:r>
            <w:r>
              <w:rPr>
                <w:b/>
                <w:bCs/>
                <w:color w:val="000000"/>
                <w:sz w:val="19"/>
                <w:szCs w:val="19"/>
              </w:rPr>
              <w:t>Plán pro odstranění umělých překážek do roku 2030 (čl. 9 odst. 2, čl. 15 odst. 3 písm. i))</w:t>
            </w:r>
          </w:p>
        </w:tc>
      </w:tr>
      <w:tr w:rsidR="002577B6" w14:paraId="2705536C" w14:textId="77777777">
        <w:trPr>
          <w:trHeight w:val="739"/>
        </w:trPr>
        <w:tc>
          <w:tcPr>
            <w:tcW w:w="3375" w:type="dxa"/>
            <w:vMerge w:val="restart"/>
            <w:tcBorders>
              <w:left w:val="nil"/>
            </w:tcBorders>
            <w:shd w:val="clear" w:color="auto" w:fill="D8D8D8"/>
          </w:tcPr>
          <w:p w14:paraId="07114268" w14:textId="77777777" w:rsidR="002577B6" w:rsidRDefault="002577B6">
            <w:pPr>
              <w:pBdr>
                <w:top w:val="nil"/>
                <w:left w:val="nil"/>
                <w:bottom w:val="nil"/>
                <w:right w:val="nil"/>
                <w:between w:val="nil"/>
              </w:pBdr>
              <w:spacing w:before="74"/>
              <w:ind w:right="429"/>
              <w:rPr>
                <w:color w:val="000000"/>
                <w:sz w:val="19"/>
                <w:szCs w:val="19"/>
              </w:rPr>
            </w:pPr>
          </w:p>
          <w:p w14:paraId="3C2D3BEA" w14:textId="77777777" w:rsidR="002577B6" w:rsidRDefault="00210E2F">
            <w:pPr>
              <w:pBdr>
                <w:top w:val="nil"/>
                <w:left w:val="nil"/>
                <w:bottom w:val="nil"/>
                <w:right w:val="nil"/>
                <w:between w:val="nil"/>
              </w:pBdr>
              <w:tabs>
                <w:tab w:val="left" w:pos="836"/>
              </w:tabs>
              <w:spacing w:line="218" w:lineRule="auto"/>
              <w:ind w:left="43" w:right="429"/>
              <w:rPr>
                <w:color w:val="000000"/>
                <w:sz w:val="19"/>
                <w:szCs w:val="19"/>
              </w:rPr>
            </w:pPr>
            <w:r>
              <w:rPr>
                <w:color w:val="000000"/>
                <w:sz w:val="19"/>
                <w:szCs w:val="19"/>
              </w:rPr>
              <w:t>9.2.1.1</w:t>
            </w:r>
            <w:r>
              <w:rPr>
                <w:color w:val="000000"/>
                <w:sz w:val="19"/>
                <w:szCs w:val="19"/>
              </w:rPr>
              <w:tab/>
              <w:t>Orientační čistá celková</w:t>
            </w:r>
          </w:p>
          <w:p w14:paraId="2E605953"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dodatečná délka volně tekoucích řek, jíž má být dosaženo do roku 2030 odstraněním stávajících umělých překážek od roku 2020, též s přihlédnutím ke ztrátě délky volně tekoucích řek v důsledku výstavby nových překážek po roce 2020 (čl. 15 odst. 3 písm. i))</w:t>
            </w:r>
          </w:p>
        </w:tc>
        <w:tc>
          <w:tcPr>
            <w:tcW w:w="5810" w:type="dxa"/>
            <w:tcBorders>
              <w:bottom w:val="nil"/>
              <w:right w:val="nil"/>
            </w:tcBorders>
          </w:tcPr>
          <w:p w14:paraId="414F8C69" w14:textId="77777777" w:rsidR="002577B6" w:rsidRDefault="002577B6">
            <w:pPr>
              <w:pBdr>
                <w:top w:val="nil"/>
                <w:left w:val="nil"/>
                <w:bottom w:val="nil"/>
                <w:right w:val="nil"/>
                <w:between w:val="nil"/>
              </w:pBdr>
              <w:spacing w:before="69"/>
              <w:ind w:right="429"/>
              <w:rPr>
                <w:color w:val="000000"/>
                <w:sz w:val="19"/>
                <w:szCs w:val="19"/>
              </w:rPr>
            </w:pPr>
          </w:p>
          <w:p w14:paraId="23CA6805" w14:textId="77777777" w:rsidR="002577B6" w:rsidRDefault="00210E2F">
            <w:pPr>
              <w:pBdr>
                <w:top w:val="nil"/>
                <w:left w:val="nil"/>
                <w:bottom w:val="nil"/>
                <w:right w:val="nil"/>
                <w:between w:val="nil"/>
              </w:pBdr>
              <w:tabs>
                <w:tab w:val="left" w:pos="444"/>
              </w:tabs>
              <w:spacing w:line="214" w:lineRule="auto"/>
              <w:ind w:left="444" w:right="429" w:hanging="341"/>
              <w:rPr>
                <w:color w:val="000000"/>
                <w:sz w:val="19"/>
                <w:szCs w:val="19"/>
              </w:rPr>
            </w:pPr>
            <w:r>
              <w:rPr>
                <w:color w:val="000000"/>
                <w:sz w:val="19"/>
                <w:szCs w:val="19"/>
              </w:rPr>
              <w:t>a)</w:t>
            </w:r>
            <w:r>
              <w:rPr>
                <w:color w:val="000000"/>
                <w:sz w:val="19"/>
                <w:szCs w:val="19"/>
              </w:rPr>
              <w:tab/>
              <w:t>co nejpřesnější odhad čisté dodatečné délky (v km) s přihlédnutím jak k odstranění stávajících překážek, tak k výstavbě nových</w:t>
            </w:r>
          </w:p>
        </w:tc>
      </w:tr>
      <w:tr w:rsidR="002577B6" w14:paraId="1D93744F" w14:textId="77777777">
        <w:trPr>
          <w:trHeight w:val="1434"/>
        </w:trPr>
        <w:tc>
          <w:tcPr>
            <w:tcW w:w="3375" w:type="dxa"/>
            <w:vMerge/>
            <w:tcBorders>
              <w:left w:val="nil"/>
            </w:tcBorders>
            <w:shd w:val="clear" w:color="auto" w:fill="D8D8D8"/>
          </w:tcPr>
          <w:p w14:paraId="125E1447" w14:textId="77777777" w:rsidR="002577B6" w:rsidRDefault="002577B6">
            <w:pPr>
              <w:pBdr>
                <w:top w:val="nil"/>
                <w:left w:val="nil"/>
                <w:bottom w:val="nil"/>
                <w:right w:val="nil"/>
                <w:between w:val="nil"/>
              </w:pBdr>
              <w:spacing w:line="276" w:lineRule="auto"/>
              <w:rPr>
                <w:color w:val="000000"/>
                <w:sz w:val="19"/>
                <w:szCs w:val="19"/>
              </w:rPr>
            </w:pPr>
          </w:p>
        </w:tc>
        <w:tc>
          <w:tcPr>
            <w:tcW w:w="5810" w:type="dxa"/>
            <w:tcBorders>
              <w:top w:val="nil"/>
              <w:bottom w:val="nil"/>
              <w:right w:val="nil"/>
            </w:tcBorders>
            <w:shd w:val="clear" w:color="auto" w:fill="C6EAFF"/>
          </w:tcPr>
          <w:p w14:paraId="3E3CAA8E" w14:textId="77777777" w:rsidR="002577B6" w:rsidRDefault="00210E2F">
            <w:pPr>
              <w:numPr>
                <w:ilvl w:val="0"/>
                <w:numId w:val="71"/>
              </w:numPr>
              <w:pBdr>
                <w:top w:val="nil"/>
                <w:left w:val="nil"/>
                <w:bottom w:val="nil"/>
                <w:right w:val="nil"/>
                <w:between w:val="nil"/>
              </w:pBdr>
              <w:tabs>
                <w:tab w:val="left" w:pos="443"/>
              </w:tabs>
              <w:spacing w:line="187" w:lineRule="auto"/>
              <w:ind w:left="443" w:right="429" w:hanging="339"/>
              <w:rPr>
                <w:color w:val="000000"/>
                <w:sz w:val="19"/>
                <w:szCs w:val="19"/>
              </w:rPr>
            </w:pPr>
            <w:r>
              <w:rPr>
                <w:color w:val="000000"/>
                <w:sz w:val="19"/>
                <w:szCs w:val="19"/>
              </w:rPr>
              <w:t>rozmezí čisté dodatečné délky (v km) s přihlédnutím jak k odstranění</w:t>
            </w:r>
          </w:p>
          <w:p w14:paraId="3867DD5B" w14:textId="77777777" w:rsidR="002577B6" w:rsidRDefault="00210E2F">
            <w:pPr>
              <w:pBdr>
                <w:top w:val="nil"/>
                <w:left w:val="nil"/>
                <w:bottom w:val="nil"/>
                <w:right w:val="nil"/>
                <w:between w:val="nil"/>
              </w:pBdr>
              <w:spacing w:line="213" w:lineRule="auto"/>
              <w:ind w:left="444" w:right="429"/>
              <w:rPr>
                <w:color w:val="000000"/>
                <w:sz w:val="19"/>
                <w:szCs w:val="19"/>
              </w:rPr>
            </w:pPr>
            <w:r>
              <w:rPr>
                <w:color w:val="000000"/>
                <w:sz w:val="19"/>
                <w:szCs w:val="19"/>
              </w:rPr>
              <w:t>stávajících překážek, tak k výstavbě nových (nepovinné)</w:t>
            </w:r>
          </w:p>
          <w:p w14:paraId="03A3C8C0" w14:textId="77777777" w:rsidR="002577B6" w:rsidRDefault="00210E2F">
            <w:pPr>
              <w:numPr>
                <w:ilvl w:val="0"/>
                <w:numId w:val="71"/>
              </w:numPr>
              <w:pBdr>
                <w:top w:val="nil"/>
                <w:left w:val="nil"/>
                <w:bottom w:val="nil"/>
                <w:right w:val="nil"/>
                <w:between w:val="nil"/>
              </w:pBdr>
              <w:tabs>
                <w:tab w:val="left" w:pos="444"/>
              </w:tabs>
              <w:spacing w:before="2" w:line="230" w:lineRule="auto"/>
              <w:ind w:right="429"/>
              <w:rPr>
                <w:color w:val="000000"/>
                <w:sz w:val="19"/>
                <w:szCs w:val="19"/>
              </w:rPr>
            </w:pPr>
            <w:r>
              <w:rPr>
                <w:color w:val="000000"/>
                <w:sz w:val="19"/>
                <w:szCs w:val="19"/>
              </w:rPr>
              <w:t>co nejpřesnější odhad dodatečné délky (v km) dosažené odstraněním stávajících překážek (nepovinné)</w:t>
            </w:r>
          </w:p>
          <w:p w14:paraId="3D591550" w14:textId="77777777" w:rsidR="002577B6" w:rsidRDefault="00210E2F">
            <w:pPr>
              <w:numPr>
                <w:ilvl w:val="0"/>
                <w:numId w:val="71"/>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co nejpřesnější odhad počtu km ztracených v důsledku výstavby nových překážek (nepovinné)</w:t>
            </w:r>
          </w:p>
        </w:tc>
      </w:tr>
      <w:tr w:rsidR="002577B6" w14:paraId="752EC193" w14:textId="77777777">
        <w:trPr>
          <w:trHeight w:val="327"/>
        </w:trPr>
        <w:tc>
          <w:tcPr>
            <w:tcW w:w="3375" w:type="dxa"/>
            <w:vMerge/>
            <w:tcBorders>
              <w:left w:val="nil"/>
            </w:tcBorders>
            <w:shd w:val="clear" w:color="auto" w:fill="D8D8D8"/>
          </w:tcPr>
          <w:p w14:paraId="3CE1B0CC" w14:textId="77777777" w:rsidR="002577B6" w:rsidRDefault="002577B6">
            <w:pPr>
              <w:pBdr>
                <w:top w:val="nil"/>
                <w:left w:val="nil"/>
                <w:bottom w:val="nil"/>
                <w:right w:val="nil"/>
                <w:between w:val="nil"/>
              </w:pBdr>
              <w:spacing w:line="276" w:lineRule="auto"/>
              <w:rPr>
                <w:color w:val="000000"/>
                <w:sz w:val="19"/>
                <w:szCs w:val="19"/>
              </w:rPr>
            </w:pPr>
          </w:p>
        </w:tc>
        <w:tc>
          <w:tcPr>
            <w:tcW w:w="5810" w:type="dxa"/>
            <w:tcBorders>
              <w:top w:val="nil"/>
              <w:right w:val="nil"/>
            </w:tcBorders>
          </w:tcPr>
          <w:p w14:paraId="3948617E" w14:textId="77777777" w:rsidR="002577B6" w:rsidRDefault="002577B6">
            <w:pPr>
              <w:pBdr>
                <w:top w:val="nil"/>
                <w:left w:val="nil"/>
                <w:bottom w:val="nil"/>
                <w:right w:val="nil"/>
                <w:between w:val="nil"/>
              </w:pBdr>
              <w:ind w:right="429"/>
              <w:rPr>
                <w:rFonts w:ascii="Times New Roman" w:eastAsia="Times New Roman" w:hAnsi="Times New Roman" w:cs="Times New Roman"/>
                <w:sz w:val="18"/>
                <w:szCs w:val="18"/>
              </w:rPr>
            </w:pPr>
          </w:p>
          <w:p w14:paraId="28D10161" w14:textId="77777777" w:rsidR="002577B6" w:rsidRDefault="00210E2F">
            <w:pPr>
              <w:pBdr>
                <w:top w:val="nil"/>
                <w:left w:val="nil"/>
                <w:bottom w:val="nil"/>
                <w:right w:val="nil"/>
                <w:between w:val="nil"/>
              </w:pBdr>
              <w:ind w:right="429"/>
              <w:jc w:val="both"/>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Prozatím nebyla stanovena konkrétní hodnota. Byla provedena prioritizace vodních toků s potenciálem obnovy konektivity a zlepšení či obnovy ekologických funkcí říčních ekosystémů. Návrhy opatření a časový harmonogram bude zřejmý až na základě ověření těchto vybraných vodních toků kritérii pro stanovení volně tekoucích toků.</w:t>
            </w:r>
          </w:p>
        </w:tc>
      </w:tr>
    </w:tbl>
    <w:tbl>
      <w:tblPr>
        <w:tblStyle w:val="af2"/>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75"/>
        <w:gridCol w:w="5810"/>
      </w:tblGrid>
      <w:tr w:rsidR="002577B6" w14:paraId="1458ED1D" w14:textId="77777777">
        <w:trPr>
          <w:trHeight w:val="1550"/>
        </w:trPr>
        <w:tc>
          <w:tcPr>
            <w:tcW w:w="3375" w:type="dxa"/>
            <w:tcBorders>
              <w:left w:val="nil"/>
            </w:tcBorders>
            <w:shd w:val="clear" w:color="auto" w:fill="D8D8D8"/>
          </w:tcPr>
          <w:p w14:paraId="3257BB6B" w14:textId="77777777" w:rsidR="009210F7" w:rsidRDefault="009210F7">
            <w:pPr>
              <w:pBdr>
                <w:top w:val="nil"/>
                <w:left w:val="nil"/>
                <w:bottom w:val="nil"/>
                <w:right w:val="nil"/>
                <w:between w:val="nil"/>
              </w:pBdr>
              <w:spacing w:before="17"/>
              <w:ind w:right="429"/>
              <w:rPr>
                <w:color w:val="000000"/>
                <w:sz w:val="19"/>
                <w:szCs w:val="19"/>
              </w:rPr>
            </w:pPr>
          </w:p>
          <w:p w14:paraId="7EE0520D" w14:textId="77777777" w:rsidR="002577B6" w:rsidRDefault="00210E2F">
            <w:pPr>
              <w:pBdr>
                <w:top w:val="nil"/>
                <w:left w:val="nil"/>
                <w:bottom w:val="nil"/>
                <w:right w:val="nil"/>
                <w:between w:val="nil"/>
              </w:pBdr>
              <w:spacing w:line="230" w:lineRule="auto"/>
              <w:ind w:left="836" w:right="429" w:hanging="794"/>
              <w:jc w:val="both"/>
              <w:rPr>
                <w:color w:val="000000"/>
                <w:sz w:val="19"/>
                <w:szCs w:val="19"/>
              </w:rPr>
            </w:pPr>
            <w:r>
              <w:rPr>
                <w:color w:val="000000"/>
                <w:sz w:val="19"/>
                <w:szCs w:val="19"/>
              </w:rPr>
              <w:t>9.2.1.2 Orientační mapy potenciálních volně tekoucích řek, které mají být obnoveny od roku 2020 do roku 2030 (čl. 15 odst. 3</w:t>
            </w:r>
          </w:p>
          <w:p w14:paraId="7EB8BC06" w14:textId="77777777" w:rsidR="002577B6" w:rsidRDefault="00210E2F">
            <w:pPr>
              <w:pBdr>
                <w:top w:val="nil"/>
                <w:left w:val="nil"/>
                <w:bottom w:val="nil"/>
                <w:right w:val="nil"/>
                <w:between w:val="nil"/>
              </w:pBdr>
              <w:spacing w:line="213" w:lineRule="auto"/>
              <w:ind w:left="836" w:right="429"/>
              <w:jc w:val="both"/>
              <w:rPr>
                <w:color w:val="000000"/>
                <w:sz w:val="19"/>
                <w:szCs w:val="19"/>
              </w:rPr>
            </w:pPr>
            <w:r>
              <w:rPr>
                <w:color w:val="000000"/>
                <w:sz w:val="19"/>
                <w:szCs w:val="19"/>
              </w:rPr>
              <w:t>písm. a))</w:t>
            </w:r>
          </w:p>
        </w:tc>
        <w:tc>
          <w:tcPr>
            <w:tcW w:w="5810" w:type="dxa"/>
            <w:tcBorders>
              <w:right w:val="nil"/>
            </w:tcBorders>
          </w:tcPr>
          <w:p w14:paraId="10122366" w14:textId="77777777" w:rsidR="002577B6" w:rsidRDefault="002577B6">
            <w:pPr>
              <w:pBdr>
                <w:top w:val="nil"/>
                <w:left w:val="nil"/>
                <w:bottom w:val="nil"/>
                <w:right w:val="nil"/>
                <w:between w:val="nil"/>
              </w:pBdr>
              <w:spacing w:before="10"/>
              <w:ind w:right="429"/>
              <w:rPr>
                <w:color w:val="000000"/>
                <w:sz w:val="19"/>
                <w:szCs w:val="19"/>
              </w:rPr>
            </w:pPr>
          </w:p>
          <w:p w14:paraId="22E4C537"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Geoprostorové informace ve vektorovém formátu, jako křivky</w:t>
            </w:r>
          </w:p>
          <w:p w14:paraId="3D6E9B8F" w14:textId="77777777" w:rsidR="002577B6" w:rsidRDefault="002577B6">
            <w:pPr>
              <w:pBdr>
                <w:top w:val="nil"/>
                <w:left w:val="nil"/>
                <w:bottom w:val="nil"/>
                <w:right w:val="nil"/>
                <w:between w:val="nil"/>
              </w:pBdr>
              <w:ind w:left="104" w:right="429"/>
              <w:rPr>
                <w:sz w:val="19"/>
                <w:szCs w:val="19"/>
              </w:rPr>
            </w:pPr>
          </w:p>
          <w:p w14:paraId="575288DA" w14:textId="2DD62EAF" w:rsidR="002577B6" w:rsidRDefault="00210E2F">
            <w:pPr>
              <w:ind w:right="429"/>
              <w:jc w:val="both"/>
              <w:rPr>
                <w:b/>
                <w:bCs/>
                <w:sz w:val="19"/>
                <w:szCs w:val="19"/>
              </w:rPr>
            </w:pPr>
            <w:r>
              <w:rPr>
                <w:rFonts w:ascii="Times New Roman" w:eastAsia="Times New Roman" w:hAnsi="Times New Roman" w:cs="Times New Roman"/>
                <w:b/>
                <w:bCs/>
                <w:sz w:val="18"/>
                <w:szCs w:val="18"/>
              </w:rPr>
              <w:t xml:space="preserve">Prozatím nebyla stanovena konkrétní </w:t>
            </w:r>
            <w:r w:rsidR="009210F7">
              <w:rPr>
                <w:rFonts w:ascii="Times New Roman" w:eastAsia="Times New Roman" w:hAnsi="Times New Roman" w:cs="Times New Roman"/>
                <w:b/>
                <w:bCs/>
                <w:sz w:val="18"/>
                <w:szCs w:val="18"/>
              </w:rPr>
              <w:t>hodnota,</w:t>
            </w:r>
            <w:r>
              <w:rPr>
                <w:rFonts w:ascii="Times New Roman" w:eastAsia="Times New Roman" w:hAnsi="Times New Roman" w:cs="Times New Roman"/>
                <w:b/>
                <w:bCs/>
                <w:sz w:val="18"/>
                <w:szCs w:val="18"/>
              </w:rPr>
              <w:t xml:space="preserve"> a tedy ani zpracována orientační mapa. Byla provedena prioritizace vodních toků s potenciálem obnovy konektivity a zlepšení či obnovy ekologických funkcí říčních ekosystémů. Návrhy opatření a časový harmonogram bude zřejmý až na základě ověření těchto vybraných vodních toků kritérii pro stanovení volně tekoucích toků.</w:t>
            </w:r>
          </w:p>
        </w:tc>
      </w:tr>
      <w:tr w:rsidR="002577B6" w14:paraId="3DAF7F98" w14:textId="77777777">
        <w:trPr>
          <w:trHeight w:val="910"/>
        </w:trPr>
        <w:tc>
          <w:tcPr>
            <w:tcW w:w="3375" w:type="dxa"/>
            <w:tcBorders>
              <w:left w:val="nil"/>
            </w:tcBorders>
            <w:shd w:val="clear" w:color="auto" w:fill="D8D8D8"/>
          </w:tcPr>
          <w:p w14:paraId="328D23D0" w14:textId="77777777" w:rsidR="002577B6" w:rsidRDefault="002577B6">
            <w:pPr>
              <w:pBdr>
                <w:top w:val="nil"/>
                <w:left w:val="nil"/>
                <w:bottom w:val="nil"/>
                <w:right w:val="nil"/>
                <w:between w:val="nil"/>
              </w:pBdr>
              <w:spacing w:before="16"/>
              <w:ind w:right="429"/>
              <w:rPr>
                <w:color w:val="000000"/>
                <w:sz w:val="19"/>
                <w:szCs w:val="19"/>
              </w:rPr>
            </w:pPr>
          </w:p>
          <w:p w14:paraId="6BA3B7D4"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9.2.1.3</w:t>
            </w:r>
            <w:r>
              <w:rPr>
                <w:color w:val="000000"/>
                <w:sz w:val="19"/>
                <w:szCs w:val="19"/>
              </w:rPr>
              <w:tab/>
              <w:t>Co nejpřesnější odhad volně tekoucích řek v roce 2020</w:t>
            </w:r>
          </w:p>
        </w:tc>
        <w:tc>
          <w:tcPr>
            <w:tcW w:w="5810" w:type="dxa"/>
            <w:tcBorders>
              <w:right w:val="nil"/>
            </w:tcBorders>
          </w:tcPr>
          <w:p w14:paraId="02D034FC" w14:textId="77777777" w:rsidR="002577B6" w:rsidRDefault="002577B6">
            <w:pPr>
              <w:pBdr>
                <w:top w:val="nil"/>
                <w:left w:val="nil"/>
                <w:bottom w:val="nil"/>
                <w:right w:val="nil"/>
                <w:between w:val="nil"/>
              </w:pBdr>
              <w:spacing w:before="9"/>
              <w:ind w:right="429"/>
              <w:rPr>
                <w:color w:val="000000"/>
                <w:sz w:val="19"/>
                <w:szCs w:val="19"/>
              </w:rPr>
            </w:pPr>
          </w:p>
          <w:p w14:paraId="088D497E"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Co nejpřesnější odhad v km</w:t>
            </w:r>
          </w:p>
          <w:p w14:paraId="2F49251E" w14:textId="77777777" w:rsidR="002577B6" w:rsidRDefault="002577B6">
            <w:pPr>
              <w:pBdr>
                <w:top w:val="nil"/>
                <w:left w:val="nil"/>
                <w:bottom w:val="nil"/>
                <w:right w:val="nil"/>
                <w:between w:val="nil"/>
              </w:pBdr>
              <w:ind w:left="104" w:right="429"/>
              <w:rPr>
                <w:sz w:val="19"/>
                <w:szCs w:val="19"/>
              </w:rPr>
            </w:pPr>
          </w:p>
          <w:p w14:paraId="2421BF2A" w14:textId="77777777" w:rsidR="002577B6" w:rsidRDefault="00210E2F">
            <w:pPr>
              <w:pBdr>
                <w:top w:val="nil"/>
                <w:left w:val="nil"/>
                <w:bottom w:val="nil"/>
                <w:right w:val="nil"/>
                <w:between w:val="nil"/>
              </w:pBdr>
              <w:ind w:left="104" w:right="429"/>
              <w:rPr>
                <w:b/>
                <w:bCs/>
                <w:sz w:val="19"/>
                <w:szCs w:val="19"/>
              </w:rPr>
            </w:pPr>
            <w:r>
              <w:rPr>
                <w:b/>
                <w:bCs/>
                <w:sz w:val="19"/>
                <w:szCs w:val="19"/>
              </w:rPr>
              <w:t>297 km</w:t>
            </w:r>
          </w:p>
        </w:tc>
      </w:tr>
      <w:tr w:rsidR="002577B6" w14:paraId="22F0C98B" w14:textId="77777777">
        <w:trPr>
          <w:trHeight w:val="910"/>
        </w:trPr>
        <w:tc>
          <w:tcPr>
            <w:tcW w:w="3375" w:type="dxa"/>
            <w:tcBorders>
              <w:left w:val="nil"/>
            </w:tcBorders>
            <w:shd w:val="clear" w:color="auto" w:fill="D8D8D8"/>
          </w:tcPr>
          <w:p w14:paraId="10BEB770" w14:textId="77777777" w:rsidR="002577B6" w:rsidRDefault="002577B6">
            <w:pPr>
              <w:pBdr>
                <w:top w:val="nil"/>
                <w:left w:val="nil"/>
                <w:bottom w:val="nil"/>
                <w:right w:val="nil"/>
                <w:between w:val="nil"/>
              </w:pBdr>
              <w:spacing w:before="17"/>
              <w:ind w:right="429"/>
              <w:rPr>
                <w:color w:val="000000"/>
                <w:sz w:val="19"/>
                <w:szCs w:val="19"/>
              </w:rPr>
            </w:pPr>
          </w:p>
          <w:p w14:paraId="7F8FEAF2"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9.2.1.4</w:t>
            </w:r>
            <w:r>
              <w:rPr>
                <w:color w:val="000000"/>
                <w:sz w:val="19"/>
                <w:szCs w:val="19"/>
              </w:rPr>
              <w:tab/>
              <w:t>Orientační výchozí mapa volně tekoucích řek v roce 2020</w:t>
            </w:r>
          </w:p>
        </w:tc>
        <w:tc>
          <w:tcPr>
            <w:tcW w:w="5810" w:type="dxa"/>
            <w:tcBorders>
              <w:right w:val="nil"/>
            </w:tcBorders>
          </w:tcPr>
          <w:p w14:paraId="4F354D02" w14:textId="77777777" w:rsidR="002577B6" w:rsidRDefault="002577B6">
            <w:pPr>
              <w:pBdr>
                <w:top w:val="nil"/>
                <w:left w:val="nil"/>
                <w:bottom w:val="nil"/>
                <w:right w:val="nil"/>
                <w:between w:val="nil"/>
              </w:pBdr>
              <w:spacing w:before="10"/>
              <w:ind w:right="429"/>
              <w:rPr>
                <w:color w:val="000000"/>
                <w:sz w:val="19"/>
                <w:szCs w:val="19"/>
              </w:rPr>
            </w:pPr>
          </w:p>
          <w:p w14:paraId="4AD832BF"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Geoprostorové informace ve vektorovém formátu, jako křivky</w:t>
            </w:r>
          </w:p>
          <w:p w14:paraId="631FAE3D" w14:textId="77777777" w:rsidR="002577B6" w:rsidRDefault="002577B6">
            <w:pPr>
              <w:pBdr>
                <w:top w:val="nil"/>
                <w:left w:val="nil"/>
                <w:bottom w:val="nil"/>
                <w:right w:val="nil"/>
                <w:between w:val="nil"/>
              </w:pBdr>
              <w:ind w:left="104" w:right="429"/>
              <w:rPr>
                <w:sz w:val="19"/>
                <w:szCs w:val="19"/>
              </w:rPr>
            </w:pPr>
          </w:p>
          <w:p w14:paraId="516C46BB" w14:textId="77777777" w:rsidR="002577B6" w:rsidRDefault="00210E2F">
            <w:pPr>
              <w:pBdr>
                <w:top w:val="nil"/>
                <w:left w:val="nil"/>
                <w:bottom w:val="nil"/>
                <w:right w:val="nil"/>
                <w:between w:val="nil"/>
              </w:pBdr>
              <w:ind w:left="104" w:right="429"/>
              <w:rPr>
                <w:b/>
                <w:bCs/>
                <w:sz w:val="19"/>
                <w:szCs w:val="19"/>
              </w:rPr>
            </w:pPr>
            <w:r>
              <w:rPr>
                <w:b/>
                <w:bCs/>
                <w:sz w:val="19"/>
                <w:szCs w:val="19"/>
              </w:rPr>
              <w:t>Odkaz na online mapu:</w:t>
            </w:r>
          </w:p>
          <w:p w14:paraId="41E25557" w14:textId="77777777" w:rsidR="002577B6" w:rsidRDefault="00210E2F">
            <w:pPr>
              <w:pBdr>
                <w:top w:val="nil"/>
                <w:left w:val="nil"/>
                <w:bottom w:val="nil"/>
                <w:right w:val="nil"/>
                <w:between w:val="nil"/>
              </w:pBdr>
              <w:ind w:left="104" w:right="429"/>
              <w:rPr>
                <w:sz w:val="19"/>
                <w:szCs w:val="19"/>
              </w:rPr>
            </w:pPr>
            <w:hyperlink r:id="rId17">
              <w:r>
                <w:rPr>
                  <w:color w:val="1155CC"/>
                  <w:sz w:val="19"/>
                  <w:szCs w:val="19"/>
                  <w:u w:val="single"/>
                </w:rPr>
                <w:t>https://experience.arcgis.com/experience/8433809552df4bf594ae6a6fb8608d80</w:t>
              </w:r>
            </w:hyperlink>
            <w:r>
              <w:rPr>
                <w:sz w:val="19"/>
                <w:szCs w:val="19"/>
              </w:rPr>
              <w:t xml:space="preserve"> </w:t>
            </w:r>
          </w:p>
        </w:tc>
      </w:tr>
      <w:tr w:rsidR="002577B6" w14:paraId="40956F9D" w14:textId="77777777">
        <w:trPr>
          <w:trHeight w:val="697"/>
        </w:trPr>
        <w:tc>
          <w:tcPr>
            <w:tcW w:w="9185" w:type="dxa"/>
            <w:gridSpan w:val="2"/>
            <w:tcBorders>
              <w:left w:val="nil"/>
              <w:right w:val="nil"/>
            </w:tcBorders>
            <w:shd w:val="clear" w:color="auto" w:fill="D8E1F2"/>
          </w:tcPr>
          <w:p w14:paraId="0A70924C" w14:textId="77777777" w:rsidR="002577B6" w:rsidRDefault="002577B6">
            <w:pPr>
              <w:pBdr>
                <w:top w:val="nil"/>
                <w:left w:val="nil"/>
                <w:bottom w:val="nil"/>
                <w:right w:val="nil"/>
                <w:between w:val="nil"/>
              </w:pBdr>
              <w:spacing w:before="9"/>
              <w:ind w:right="429"/>
              <w:rPr>
                <w:color w:val="000000"/>
                <w:sz w:val="19"/>
                <w:szCs w:val="19"/>
              </w:rPr>
            </w:pPr>
          </w:p>
          <w:p w14:paraId="1BA914F3" w14:textId="357DA4ED" w:rsidR="002577B6" w:rsidRDefault="009210F7">
            <w:pPr>
              <w:pBdr>
                <w:top w:val="nil"/>
                <w:left w:val="nil"/>
                <w:bottom w:val="nil"/>
                <w:right w:val="nil"/>
                <w:between w:val="nil"/>
              </w:pBdr>
              <w:ind w:left="43" w:right="429"/>
              <w:rPr>
                <w:b/>
                <w:bCs/>
                <w:color w:val="000000"/>
                <w:sz w:val="19"/>
                <w:szCs w:val="19"/>
              </w:rPr>
            </w:pPr>
            <w:r>
              <w:rPr>
                <w:color w:val="000000"/>
                <w:sz w:val="19"/>
                <w:szCs w:val="19"/>
              </w:rPr>
              <w:t xml:space="preserve">9.2.2 </w:t>
            </w:r>
            <w:r w:rsidRPr="009210F7">
              <w:rPr>
                <w:b/>
                <w:bCs/>
                <w:color w:val="000000"/>
                <w:sz w:val="19"/>
                <w:szCs w:val="19"/>
              </w:rPr>
              <w:t>Zlepšení</w:t>
            </w:r>
            <w:r w:rsidR="00210E2F" w:rsidRPr="009210F7">
              <w:rPr>
                <w:b/>
                <w:bCs/>
                <w:color w:val="000000"/>
                <w:sz w:val="19"/>
                <w:szCs w:val="19"/>
              </w:rPr>
              <w:t xml:space="preserve"> přirozených</w:t>
            </w:r>
            <w:r w:rsidR="00210E2F">
              <w:rPr>
                <w:b/>
                <w:bCs/>
                <w:color w:val="000000"/>
                <w:sz w:val="19"/>
                <w:szCs w:val="19"/>
              </w:rPr>
              <w:t xml:space="preserve"> funkcí souvisejících záplavových území do roku 2030 (čl. 9 odst. 3)</w:t>
            </w:r>
          </w:p>
        </w:tc>
      </w:tr>
      <w:tr w:rsidR="002577B6" w14:paraId="5347BC11" w14:textId="77777777">
        <w:trPr>
          <w:trHeight w:val="1763"/>
        </w:trPr>
        <w:tc>
          <w:tcPr>
            <w:tcW w:w="3375" w:type="dxa"/>
            <w:tcBorders>
              <w:left w:val="nil"/>
            </w:tcBorders>
            <w:shd w:val="clear" w:color="auto" w:fill="D8D8D8"/>
          </w:tcPr>
          <w:p w14:paraId="3FE7C2DC" w14:textId="77777777" w:rsidR="002577B6" w:rsidRDefault="002577B6">
            <w:pPr>
              <w:pBdr>
                <w:top w:val="nil"/>
                <w:left w:val="nil"/>
                <w:bottom w:val="nil"/>
                <w:right w:val="nil"/>
                <w:between w:val="nil"/>
              </w:pBdr>
              <w:spacing w:before="16"/>
              <w:ind w:right="429"/>
              <w:rPr>
                <w:color w:val="000000"/>
                <w:sz w:val="19"/>
                <w:szCs w:val="19"/>
              </w:rPr>
            </w:pPr>
          </w:p>
          <w:p w14:paraId="392B502F"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9.2.2.1</w:t>
            </w:r>
            <w:r>
              <w:rPr>
                <w:color w:val="000000"/>
                <w:sz w:val="19"/>
                <w:szCs w:val="19"/>
              </w:rPr>
              <w:tab/>
              <w:t xml:space="preserve">Orientační celková plocha, na </w:t>
            </w:r>
            <w:r>
              <w:rPr>
                <w:sz w:val="19"/>
                <w:szCs w:val="19"/>
              </w:rPr>
              <w:t>níž</w:t>
            </w:r>
            <w:r>
              <w:rPr>
                <w:color w:val="000000"/>
                <w:sz w:val="19"/>
                <w:szCs w:val="19"/>
              </w:rPr>
              <w:t xml:space="preserve"> se vztahují opatření na obnovu nezbytná ke zlepšení přirozených funkcí souvisejících záplavových území (čl. 15 odst. 3 písm. a) a i))</w:t>
            </w:r>
          </w:p>
        </w:tc>
        <w:tc>
          <w:tcPr>
            <w:tcW w:w="5810" w:type="dxa"/>
            <w:tcBorders>
              <w:right w:val="nil"/>
            </w:tcBorders>
          </w:tcPr>
          <w:p w14:paraId="4DAFE1E2" w14:textId="77777777" w:rsidR="002577B6" w:rsidRDefault="002577B6">
            <w:pPr>
              <w:pBdr>
                <w:top w:val="nil"/>
                <w:left w:val="nil"/>
                <w:bottom w:val="nil"/>
                <w:right w:val="nil"/>
                <w:between w:val="nil"/>
              </w:pBdr>
              <w:spacing w:before="9"/>
              <w:ind w:right="429"/>
              <w:rPr>
                <w:color w:val="000000"/>
                <w:sz w:val="19"/>
                <w:szCs w:val="19"/>
              </w:rPr>
            </w:pPr>
          </w:p>
          <w:p w14:paraId="6F796787" w14:textId="77777777" w:rsidR="002577B6" w:rsidRDefault="00210E2F">
            <w:pPr>
              <w:pBdr>
                <w:top w:val="nil"/>
                <w:left w:val="nil"/>
                <w:bottom w:val="nil"/>
                <w:right w:val="nil"/>
                <w:between w:val="nil"/>
              </w:pBdr>
              <w:tabs>
                <w:tab w:val="left" w:pos="444"/>
              </w:tabs>
              <w:spacing w:line="218" w:lineRule="auto"/>
              <w:ind w:left="104" w:right="429"/>
              <w:rPr>
                <w:color w:val="000000"/>
                <w:sz w:val="16"/>
                <w:szCs w:val="16"/>
                <w:vertAlign w:val="superscript"/>
              </w:rPr>
            </w:pPr>
            <w:r>
              <w:rPr>
                <w:color w:val="000000"/>
                <w:sz w:val="19"/>
                <w:szCs w:val="19"/>
              </w:rPr>
              <w:t>a)</w:t>
            </w:r>
            <w:r>
              <w:rPr>
                <w:color w:val="000000"/>
                <w:sz w:val="19"/>
                <w:szCs w:val="19"/>
              </w:rPr>
              <w:tab/>
              <w:t>co nejpřesnější odhad v km</w:t>
            </w:r>
            <w:r>
              <w:rPr>
                <w:color w:val="000000"/>
                <w:sz w:val="16"/>
                <w:szCs w:val="16"/>
                <w:vertAlign w:val="superscript"/>
              </w:rPr>
              <w:t>2</w:t>
            </w:r>
          </w:p>
          <w:p w14:paraId="1F858A60" w14:textId="77777777" w:rsidR="002577B6" w:rsidRDefault="00210E2F">
            <w:pPr>
              <w:pBdr>
                <w:top w:val="nil"/>
                <w:left w:val="nil"/>
                <w:bottom w:val="nil"/>
                <w:right w:val="nil"/>
                <w:between w:val="nil"/>
              </w:pBdr>
              <w:tabs>
                <w:tab w:val="left" w:pos="5801"/>
              </w:tabs>
              <w:spacing w:line="218" w:lineRule="auto"/>
              <w:ind w:left="18" w:right="429"/>
              <w:rPr>
                <w:color w:val="000000"/>
                <w:sz w:val="19"/>
                <w:szCs w:val="19"/>
                <w:shd w:val="clear" w:color="auto" w:fill="C6EAFF"/>
              </w:rPr>
            </w:pPr>
            <w:r>
              <w:rPr>
                <w:rFonts w:ascii="Times New Roman" w:eastAsia="Times New Roman" w:hAnsi="Times New Roman" w:cs="Times New Roman"/>
                <w:color w:val="000000"/>
                <w:sz w:val="19"/>
                <w:szCs w:val="19"/>
                <w:shd w:val="clear" w:color="auto" w:fill="C6EAFF"/>
              </w:rPr>
              <w:t xml:space="preserve"> </w:t>
            </w:r>
            <w:r>
              <w:rPr>
                <w:color w:val="000000"/>
                <w:sz w:val="19"/>
                <w:szCs w:val="19"/>
                <w:shd w:val="clear" w:color="auto" w:fill="C6EAFF"/>
              </w:rPr>
              <w:t>b)  rozmezí v km</w:t>
            </w:r>
            <w:r>
              <w:rPr>
                <w:color w:val="000000"/>
                <w:sz w:val="16"/>
                <w:szCs w:val="16"/>
                <w:shd w:val="clear" w:color="auto" w:fill="C6EAFF"/>
                <w:vertAlign w:val="superscript"/>
              </w:rPr>
              <w:t xml:space="preserve">2 </w:t>
            </w:r>
            <w:r>
              <w:rPr>
                <w:color w:val="000000"/>
                <w:sz w:val="19"/>
                <w:szCs w:val="19"/>
                <w:shd w:val="clear" w:color="auto" w:fill="C6EAFF"/>
              </w:rPr>
              <w:t>(nepovinné)</w:t>
            </w:r>
          </w:p>
          <w:p w14:paraId="611A40BE" w14:textId="77777777" w:rsidR="002577B6" w:rsidRDefault="002577B6">
            <w:pPr>
              <w:pBdr>
                <w:top w:val="nil"/>
                <w:left w:val="nil"/>
                <w:bottom w:val="nil"/>
                <w:right w:val="nil"/>
                <w:between w:val="nil"/>
              </w:pBdr>
              <w:tabs>
                <w:tab w:val="left" w:pos="5801"/>
              </w:tabs>
              <w:spacing w:line="218" w:lineRule="auto"/>
              <w:ind w:left="18" w:right="429"/>
              <w:rPr>
                <w:sz w:val="19"/>
                <w:szCs w:val="19"/>
                <w:shd w:val="clear" w:color="auto" w:fill="C6EAFF"/>
              </w:rPr>
            </w:pPr>
          </w:p>
          <w:p w14:paraId="473297E2" w14:textId="77777777" w:rsidR="002577B6" w:rsidRDefault="00210E2F">
            <w:pPr>
              <w:pBdr>
                <w:top w:val="nil"/>
                <w:left w:val="nil"/>
                <w:bottom w:val="nil"/>
                <w:right w:val="nil"/>
                <w:between w:val="nil"/>
              </w:pBdr>
              <w:tabs>
                <w:tab w:val="left" w:pos="5801"/>
              </w:tabs>
              <w:spacing w:line="218" w:lineRule="auto"/>
              <w:ind w:left="18" w:right="429"/>
              <w:rPr>
                <w:b/>
                <w:bCs/>
                <w:sz w:val="19"/>
                <w:szCs w:val="19"/>
              </w:rPr>
            </w:pPr>
            <w:r>
              <w:rPr>
                <w:b/>
                <w:bCs/>
                <w:sz w:val="19"/>
                <w:szCs w:val="19"/>
              </w:rPr>
              <w:t xml:space="preserve"> 47,927 km2</w:t>
            </w:r>
          </w:p>
          <w:p w14:paraId="7AF9914A" w14:textId="77777777" w:rsidR="002577B6" w:rsidRDefault="00210E2F">
            <w:pPr>
              <w:pBdr>
                <w:top w:val="nil"/>
                <w:left w:val="nil"/>
                <w:bottom w:val="nil"/>
                <w:right w:val="nil"/>
                <w:between w:val="nil"/>
              </w:pBdr>
              <w:tabs>
                <w:tab w:val="left" w:pos="5801"/>
              </w:tabs>
              <w:spacing w:line="218" w:lineRule="auto"/>
              <w:ind w:left="18" w:right="429"/>
              <w:rPr>
                <w:color w:val="000000"/>
                <w:sz w:val="19"/>
                <w:szCs w:val="19"/>
              </w:rPr>
            </w:pPr>
            <w:r>
              <w:rPr>
                <w:sz w:val="19"/>
                <w:szCs w:val="19"/>
              </w:rPr>
              <w:tab/>
            </w:r>
          </w:p>
        </w:tc>
      </w:tr>
      <w:tr w:rsidR="002577B6" w14:paraId="7A4CF4AF" w14:textId="77777777">
        <w:trPr>
          <w:trHeight w:val="1123"/>
        </w:trPr>
        <w:tc>
          <w:tcPr>
            <w:tcW w:w="3375" w:type="dxa"/>
            <w:tcBorders>
              <w:left w:val="nil"/>
            </w:tcBorders>
            <w:shd w:val="clear" w:color="auto" w:fill="D8D8D8"/>
          </w:tcPr>
          <w:p w14:paraId="0206BF82" w14:textId="77777777" w:rsidR="002577B6" w:rsidRDefault="002577B6">
            <w:pPr>
              <w:pBdr>
                <w:top w:val="nil"/>
                <w:left w:val="nil"/>
                <w:bottom w:val="nil"/>
                <w:right w:val="nil"/>
                <w:between w:val="nil"/>
              </w:pBdr>
              <w:spacing w:before="16"/>
              <w:ind w:right="429"/>
              <w:rPr>
                <w:color w:val="000000"/>
                <w:sz w:val="19"/>
                <w:szCs w:val="19"/>
              </w:rPr>
            </w:pPr>
          </w:p>
          <w:p w14:paraId="57ED7DD8"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9.2.2.2</w:t>
            </w:r>
            <w:r>
              <w:rPr>
                <w:color w:val="000000"/>
                <w:sz w:val="19"/>
                <w:szCs w:val="19"/>
              </w:rPr>
              <w:tab/>
              <w:t>Orientační mapa potenciálních ploch, na něž se vztahují opatření na obnovu (čl. 15 odst. 3 písm. a))</w:t>
            </w:r>
          </w:p>
        </w:tc>
        <w:tc>
          <w:tcPr>
            <w:tcW w:w="5810" w:type="dxa"/>
            <w:tcBorders>
              <w:right w:val="nil"/>
            </w:tcBorders>
          </w:tcPr>
          <w:p w14:paraId="4D01BA56" w14:textId="77777777" w:rsidR="002577B6" w:rsidRDefault="002577B6">
            <w:pPr>
              <w:pBdr>
                <w:top w:val="nil"/>
                <w:left w:val="nil"/>
                <w:bottom w:val="nil"/>
                <w:right w:val="nil"/>
                <w:between w:val="nil"/>
              </w:pBdr>
              <w:spacing w:before="9"/>
              <w:ind w:right="429"/>
              <w:rPr>
                <w:color w:val="000000"/>
                <w:sz w:val="19"/>
                <w:szCs w:val="19"/>
              </w:rPr>
            </w:pPr>
          </w:p>
          <w:p w14:paraId="5656512E"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Geoprostorové informace ve vektorovém formátu, jako izolované polygony</w:t>
            </w:r>
          </w:p>
          <w:p w14:paraId="487526AE" w14:textId="77777777" w:rsidR="002577B6" w:rsidRDefault="00210E2F">
            <w:pPr>
              <w:ind w:left="104" w:right="429"/>
              <w:rPr>
                <w:sz w:val="19"/>
                <w:szCs w:val="19"/>
              </w:rPr>
            </w:pPr>
            <w:r>
              <w:rPr>
                <w:b/>
                <w:bCs/>
                <w:sz w:val="19"/>
                <w:szCs w:val="19"/>
              </w:rPr>
              <w:t>Odkaz na online mapu:</w:t>
            </w:r>
          </w:p>
          <w:p w14:paraId="5159BA4D" w14:textId="77777777" w:rsidR="002577B6" w:rsidRDefault="00210E2F">
            <w:pPr>
              <w:ind w:left="104" w:right="429"/>
              <w:rPr>
                <w:sz w:val="19"/>
                <w:szCs w:val="19"/>
              </w:rPr>
            </w:pPr>
            <w:hyperlink r:id="rId18">
              <w:r>
                <w:rPr>
                  <w:color w:val="1155CC"/>
                  <w:sz w:val="19"/>
                  <w:szCs w:val="19"/>
                  <w:u w:val="single"/>
                </w:rPr>
                <w:t>https://experience.arcgis.com/experience/8433809552df4bf594ae6a6fb8608d80</w:t>
              </w:r>
            </w:hyperlink>
            <w:r>
              <w:rPr>
                <w:sz w:val="19"/>
                <w:szCs w:val="19"/>
              </w:rPr>
              <w:t xml:space="preserve"> </w:t>
            </w:r>
          </w:p>
        </w:tc>
      </w:tr>
      <w:tr w:rsidR="002577B6" w14:paraId="02B2B592" w14:textId="77777777">
        <w:trPr>
          <w:trHeight w:val="697"/>
        </w:trPr>
        <w:tc>
          <w:tcPr>
            <w:tcW w:w="9185" w:type="dxa"/>
            <w:gridSpan w:val="2"/>
            <w:tcBorders>
              <w:left w:val="nil"/>
              <w:right w:val="nil"/>
            </w:tcBorders>
            <w:shd w:val="clear" w:color="auto" w:fill="D8E1F2"/>
          </w:tcPr>
          <w:p w14:paraId="7553E02C" w14:textId="77777777" w:rsidR="002577B6" w:rsidRDefault="002577B6">
            <w:pPr>
              <w:pBdr>
                <w:top w:val="nil"/>
                <w:left w:val="nil"/>
                <w:bottom w:val="nil"/>
                <w:right w:val="nil"/>
                <w:between w:val="nil"/>
              </w:pBdr>
              <w:spacing w:before="9"/>
              <w:ind w:right="429"/>
              <w:rPr>
                <w:color w:val="000000"/>
                <w:sz w:val="19"/>
                <w:szCs w:val="19"/>
              </w:rPr>
            </w:pPr>
          </w:p>
          <w:p w14:paraId="2DCBE8E7" w14:textId="425C1993" w:rsidR="002577B6" w:rsidRDefault="009210F7">
            <w:pPr>
              <w:pBdr>
                <w:top w:val="nil"/>
                <w:left w:val="nil"/>
                <w:bottom w:val="nil"/>
                <w:right w:val="nil"/>
                <w:between w:val="nil"/>
              </w:pBdr>
              <w:ind w:left="43" w:right="429"/>
              <w:rPr>
                <w:b/>
                <w:bCs/>
                <w:color w:val="000000"/>
                <w:sz w:val="19"/>
                <w:szCs w:val="19"/>
              </w:rPr>
            </w:pPr>
            <w:r>
              <w:rPr>
                <w:color w:val="000000"/>
                <w:sz w:val="19"/>
                <w:szCs w:val="19"/>
              </w:rPr>
              <w:t xml:space="preserve">9.2.3 </w:t>
            </w:r>
            <w:r w:rsidRPr="009210F7">
              <w:rPr>
                <w:b/>
                <w:bCs/>
                <w:color w:val="000000"/>
                <w:sz w:val="19"/>
                <w:szCs w:val="19"/>
              </w:rPr>
              <w:t>Zachování</w:t>
            </w:r>
            <w:r w:rsidR="00210E2F" w:rsidRPr="009210F7">
              <w:rPr>
                <w:b/>
                <w:bCs/>
                <w:color w:val="000000"/>
                <w:sz w:val="19"/>
                <w:szCs w:val="19"/>
              </w:rPr>
              <w:t xml:space="preserve"> př</w:t>
            </w:r>
            <w:r w:rsidR="00210E2F">
              <w:rPr>
                <w:b/>
                <w:bCs/>
                <w:color w:val="000000"/>
                <w:sz w:val="19"/>
                <w:szCs w:val="19"/>
              </w:rPr>
              <w:t>irozeného propojení řek a přirozených funkcí souvisejících záplavových území (čl. 9 odst. 4)</w:t>
            </w:r>
          </w:p>
        </w:tc>
      </w:tr>
      <w:tr w:rsidR="002577B6" w14:paraId="6A54B20E" w14:textId="77777777">
        <w:trPr>
          <w:trHeight w:val="1976"/>
        </w:trPr>
        <w:tc>
          <w:tcPr>
            <w:tcW w:w="3375" w:type="dxa"/>
            <w:tcBorders>
              <w:left w:val="nil"/>
            </w:tcBorders>
            <w:shd w:val="clear" w:color="auto" w:fill="D8D8D8"/>
          </w:tcPr>
          <w:p w14:paraId="1CEC58BD" w14:textId="77777777" w:rsidR="002577B6" w:rsidRDefault="002577B6">
            <w:pPr>
              <w:pBdr>
                <w:top w:val="nil"/>
                <w:left w:val="nil"/>
                <w:bottom w:val="nil"/>
                <w:right w:val="nil"/>
                <w:between w:val="nil"/>
              </w:pBdr>
              <w:spacing w:before="17"/>
              <w:ind w:right="429"/>
              <w:rPr>
                <w:color w:val="000000"/>
                <w:sz w:val="19"/>
                <w:szCs w:val="19"/>
              </w:rPr>
            </w:pPr>
          </w:p>
          <w:p w14:paraId="32151511"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9.2.3.1</w:t>
            </w:r>
            <w:r>
              <w:rPr>
                <w:color w:val="000000"/>
                <w:sz w:val="19"/>
                <w:szCs w:val="19"/>
              </w:rPr>
              <w:tab/>
              <w:t>Shrnutí plánovaných opatření k zajištění zachování přirozeného propojení řek</w:t>
            </w:r>
          </w:p>
          <w:p w14:paraId="6DD605D0"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a přirozených funkcí souvisejících obnovených záplavových území (čl. 15 odst. 3 písm. i) a čl. 9 odst. 4)</w:t>
            </w:r>
          </w:p>
        </w:tc>
        <w:tc>
          <w:tcPr>
            <w:tcW w:w="5810" w:type="dxa"/>
            <w:tcBorders>
              <w:right w:val="nil"/>
            </w:tcBorders>
          </w:tcPr>
          <w:p w14:paraId="46A9F832" w14:textId="77777777" w:rsidR="002577B6" w:rsidRDefault="002577B6">
            <w:pPr>
              <w:pBdr>
                <w:top w:val="nil"/>
                <w:left w:val="nil"/>
                <w:bottom w:val="nil"/>
                <w:right w:val="nil"/>
                <w:between w:val="nil"/>
              </w:pBdr>
              <w:spacing w:before="10"/>
              <w:ind w:right="429"/>
              <w:rPr>
                <w:color w:val="000000"/>
                <w:sz w:val="19"/>
                <w:szCs w:val="19"/>
              </w:rPr>
            </w:pPr>
          </w:p>
          <w:p w14:paraId="01A364EB" w14:textId="77777777" w:rsidR="002577B6" w:rsidRDefault="00210E2F">
            <w:pPr>
              <w:ind w:right="429"/>
              <w:jc w:val="both"/>
              <w:rPr>
                <w:sz w:val="19"/>
                <w:szCs w:val="19"/>
              </w:rPr>
            </w:pPr>
            <w:r>
              <w:rPr>
                <w:sz w:val="19"/>
                <w:szCs w:val="19"/>
              </w:rPr>
              <w:t>Zajištění zachování přirozeného propojení řek a přirozených funkcí souvisejících obnovených záplavových území v České republice bude zajištěno kombinací opatření zaměřených na obnovu podélné i laterální konektivity vodních toků, zlepšení jejich morfologického stavu a podporu přirozené dynamiky říčních ekosystémů.</w:t>
            </w:r>
          </w:p>
          <w:p w14:paraId="74633B2C" w14:textId="77777777" w:rsidR="002577B6" w:rsidRDefault="00210E2F">
            <w:pPr>
              <w:ind w:right="429"/>
              <w:jc w:val="both"/>
              <w:rPr>
                <w:sz w:val="19"/>
                <w:szCs w:val="19"/>
              </w:rPr>
            </w:pPr>
            <w:r>
              <w:rPr>
                <w:sz w:val="19"/>
                <w:szCs w:val="19"/>
              </w:rPr>
              <w:t>V oblasti podélné konektivity bude důraz kladen na odstraňování zastaralých nebo nefunkčních příčných překážek. V případech, kdy odstranění příčných překážek nebude možné, budou realizována opatření k zajištění jejich průchodnosti. Tato opatření přispějí k obnově kontinuity vodních toků a podpoří přirozené procesy včetně migrace druhů a transportu sedimentů.</w:t>
            </w:r>
          </w:p>
          <w:p w14:paraId="1DE202D8" w14:textId="77777777" w:rsidR="002577B6" w:rsidRDefault="00210E2F">
            <w:pPr>
              <w:ind w:right="429"/>
              <w:jc w:val="both"/>
              <w:rPr>
                <w:sz w:val="19"/>
                <w:szCs w:val="19"/>
              </w:rPr>
            </w:pPr>
            <w:r>
              <w:rPr>
                <w:sz w:val="19"/>
                <w:szCs w:val="19"/>
              </w:rPr>
              <w:t>V oblasti laterální konektivity bude důraz kladen na obnovu propojení vodních toků s jejich nivami, a to zejména formou revitalizace regulovaných úseků toků a niv, obnovou a napojením říčních ramen a podporou přirozených korytotvorných a renaturačních procesů. Tím bude umožněn přirozený rozliv, obnova mokřadních stanovišť a dojde ke zvýšení retenční schopnosti krajiny.</w:t>
            </w:r>
          </w:p>
          <w:p w14:paraId="0293E13A" w14:textId="77777777" w:rsidR="002577B6" w:rsidRDefault="00210E2F">
            <w:pPr>
              <w:ind w:right="429"/>
              <w:jc w:val="both"/>
              <w:rPr>
                <w:sz w:val="19"/>
                <w:szCs w:val="19"/>
              </w:rPr>
            </w:pPr>
            <w:r>
              <w:rPr>
                <w:sz w:val="19"/>
                <w:szCs w:val="19"/>
              </w:rPr>
              <w:t>Součástí přístupu bude také podpora přírodě blízkých úprav vodních toků, které povedou ke zvýšení jejich morfologické rozmanitosti a k obnově přirozených procesů. Současně bude omezováno provádění technických zásahů vedoucích k degradaci říčních ekosystémů a bude posilována přirozená dynamika vodních toků.</w:t>
            </w:r>
          </w:p>
          <w:p w14:paraId="7E342FDB" w14:textId="77777777" w:rsidR="002577B6" w:rsidRDefault="00210E2F">
            <w:pPr>
              <w:ind w:right="429"/>
              <w:jc w:val="both"/>
              <w:rPr>
                <w:sz w:val="19"/>
                <w:szCs w:val="19"/>
              </w:rPr>
            </w:pPr>
            <w:r>
              <w:rPr>
                <w:sz w:val="19"/>
                <w:szCs w:val="19"/>
              </w:rPr>
              <w:t xml:space="preserve">Zachování přirozených funkcí obnovených záplavových území bude podpořeno prostřednictvím vhodného managementu území, který zohlední jejich ekologické i vodohospodářské funkce. </w:t>
            </w:r>
          </w:p>
          <w:p w14:paraId="331CD0D5" w14:textId="77777777" w:rsidR="002577B6" w:rsidRDefault="00210E2F">
            <w:pPr>
              <w:ind w:right="429"/>
              <w:jc w:val="both"/>
              <w:rPr>
                <w:sz w:val="19"/>
                <w:szCs w:val="19"/>
              </w:rPr>
            </w:pPr>
            <w:r>
              <w:rPr>
                <w:sz w:val="19"/>
                <w:szCs w:val="19"/>
              </w:rPr>
              <w:t>Opatření budou realizována v návaznosti na plánovací nástroje v oblasti vodního hospodářství a ochrany přírody, zejména plány povodí a další koncepční dokumenty, a s využitím dostupných finančních nástrojů. Tento přístup zajistí koordinaci jednotlivých opatření a jejich dlouhodobou udržitelnost.</w:t>
            </w:r>
          </w:p>
          <w:p w14:paraId="738457EA" w14:textId="77777777" w:rsidR="002577B6" w:rsidRDefault="00210E2F">
            <w:pPr>
              <w:ind w:right="429"/>
              <w:jc w:val="both"/>
              <w:rPr>
                <w:sz w:val="19"/>
                <w:szCs w:val="19"/>
              </w:rPr>
            </w:pPr>
            <w:r>
              <w:rPr>
                <w:sz w:val="19"/>
                <w:szCs w:val="19"/>
              </w:rPr>
              <w:t>Navržená opatření povedou nejen k obnovení, ale i k dlouhodobému zachování přirozeného propojení řek a funkcí záplavových území, což přispěje ke zlepšení stavu vodních a na vodu vázaných ekosystémů v České republice.</w:t>
            </w:r>
          </w:p>
          <w:p w14:paraId="372D925C" w14:textId="77777777" w:rsidR="002577B6" w:rsidRDefault="002577B6">
            <w:pPr>
              <w:pBdr>
                <w:top w:val="nil"/>
                <w:left w:val="nil"/>
                <w:bottom w:val="nil"/>
                <w:right w:val="nil"/>
                <w:between w:val="nil"/>
              </w:pBdr>
              <w:ind w:left="104" w:right="429"/>
              <w:rPr>
                <w:color w:val="000000"/>
                <w:sz w:val="19"/>
                <w:szCs w:val="19"/>
              </w:rPr>
            </w:pPr>
          </w:p>
        </w:tc>
      </w:tr>
      <w:tr w:rsidR="002577B6" w14:paraId="567E02E2" w14:textId="77777777">
        <w:trPr>
          <w:trHeight w:val="697"/>
        </w:trPr>
        <w:tc>
          <w:tcPr>
            <w:tcW w:w="9185" w:type="dxa"/>
            <w:gridSpan w:val="2"/>
            <w:tcBorders>
              <w:left w:val="nil"/>
              <w:right w:val="nil"/>
            </w:tcBorders>
            <w:shd w:val="clear" w:color="auto" w:fill="B3C5E6"/>
          </w:tcPr>
          <w:p w14:paraId="4E3FACBC" w14:textId="77777777" w:rsidR="002577B6" w:rsidRDefault="002577B6">
            <w:pPr>
              <w:pBdr>
                <w:top w:val="nil"/>
                <w:left w:val="nil"/>
                <w:bottom w:val="nil"/>
                <w:right w:val="nil"/>
                <w:between w:val="nil"/>
              </w:pBdr>
              <w:spacing w:before="9"/>
              <w:ind w:right="429"/>
              <w:rPr>
                <w:color w:val="000000"/>
                <w:sz w:val="19"/>
                <w:szCs w:val="19"/>
              </w:rPr>
            </w:pPr>
          </w:p>
          <w:p w14:paraId="7BD2867A"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9.3</w:t>
            </w:r>
            <w:r>
              <w:rPr>
                <w:color w:val="000000"/>
                <w:sz w:val="19"/>
                <w:szCs w:val="19"/>
              </w:rPr>
              <w:tab/>
            </w:r>
            <w:r>
              <w:rPr>
                <w:b/>
                <w:bCs/>
                <w:color w:val="000000"/>
                <w:sz w:val="19"/>
                <w:szCs w:val="19"/>
              </w:rPr>
              <w:t>Cíle po červnu 2032 a strategický přehled</w:t>
            </w:r>
          </w:p>
        </w:tc>
      </w:tr>
      <w:tr w:rsidR="002577B6" w14:paraId="07DD6DAD" w14:textId="77777777">
        <w:trPr>
          <w:trHeight w:val="697"/>
        </w:trPr>
        <w:tc>
          <w:tcPr>
            <w:tcW w:w="9185" w:type="dxa"/>
            <w:gridSpan w:val="2"/>
            <w:tcBorders>
              <w:left w:val="nil"/>
              <w:right w:val="nil"/>
            </w:tcBorders>
            <w:shd w:val="clear" w:color="auto" w:fill="D8E1F2"/>
          </w:tcPr>
          <w:p w14:paraId="3B418F03" w14:textId="77777777" w:rsidR="002577B6" w:rsidRDefault="002577B6">
            <w:pPr>
              <w:pBdr>
                <w:top w:val="nil"/>
                <w:left w:val="nil"/>
                <w:bottom w:val="nil"/>
                <w:right w:val="nil"/>
                <w:between w:val="nil"/>
              </w:pBdr>
              <w:spacing w:before="9"/>
              <w:ind w:right="429"/>
              <w:rPr>
                <w:color w:val="000000"/>
                <w:sz w:val="19"/>
                <w:szCs w:val="19"/>
              </w:rPr>
            </w:pPr>
          </w:p>
          <w:p w14:paraId="5D184A0B" w14:textId="07F4427E" w:rsidR="002577B6" w:rsidRDefault="009210F7">
            <w:pPr>
              <w:pBdr>
                <w:top w:val="nil"/>
                <w:left w:val="nil"/>
                <w:bottom w:val="nil"/>
                <w:right w:val="nil"/>
                <w:between w:val="nil"/>
              </w:pBdr>
              <w:spacing w:before="1"/>
              <w:ind w:left="43" w:right="429"/>
              <w:rPr>
                <w:b/>
                <w:bCs/>
                <w:color w:val="000000"/>
                <w:sz w:val="19"/>
                <w:szCs w:val="19"/>
              </w:rPr>
            </w:pPr>
            <w:r>
              <w:rPr>
                <w:color w:val="000000"/>
                <w:sz w:val="19"/>
                <w:szCs w:val="19"/>
              </w:rPr>
              <w:t xml:space="preserve">9.3.1 </w:t>
            </w:r>
            <w:r w:rsidRPr="009210F7">
              <w:rPr>
                <w:b/>
                <w:bCs/>
                <w:color w:val="000000"/>
                <w:sz w:val="19"/>
                <w:szCs w:val="19"/>
              </w:rPr>
              <w:t>Plán</w:t>
            </w:r>
            <w:r w:rsidR="00210E2F" w:rsidRPr="009210F7">
              <w:rPr>
                <w:b/>
                <w:bCs/>
                <w:color w:val="000000"/>
                <w:sz w:val="19"/>
                <w:szCs w:val="19"/>
              </w:rPr>
              <w:t xml:space="preserve"> odstraněn</w:t>
            </w:r>
            <w:r w:rsidR="00210E2F">
              <w:rPr>
                <w:b/>
                <w:bCs/>
                <w:color w:val="000000"/>
                <w:sz w:val="19"/>
                <w:szCs w:val="19"/>
              </w:rPr>
              <w:t>í umělých překážek po červnu 2032</w:t>
            </w:r>
          </w:p>
        </w:tc>
      </w:tr>
      <w:tr w:rsidR="002577B6" w14:paraId="50E06D7F" w14:textId="77777777">
        <w:trPr>
          <w:trHeight w:val="888"/>
        </w:trPr>
        <w:tc>
          <w:tcPr>
            <w:tcW w:w="3375" w:type="dxa"/>
            <w:vMerge w:val="restart"/>
            <w:tcBorders>
              <w:left w:val="nil"/>
            </w:tcBorders>
            <w:shd w:val="clear" w:color="auto" w:fill="D8D8D8"/>
          </w:tcPr>
          <w:p w14:paraId="54C54BFB" w14:textId="77777777" w:rsidR="002577B6" w:rsidRDefault="002577B6">
            <w:pPr>
              <w:pBdr>
                <w:top w:val="nil"/>
                <w:left w:val="nil"/>
                <w:bottom w:val="nil"/>
                <w:right w:val="nil"/>
                <w:between w:val="nil"/>
              </w:pBdr>
              <w:spacing w:before="9"/>
              <w:ind w:right="429"/>
              <w:rPr>
                <w:color w:val="000000"/>
                <w:sz w:val="19"/>
                <w:szCs w:val="19"/>
              </w:rPr>
            </w:pPr>
          </w:p>
          <w:p w14:paraId="3000B6A0" w14:textId="4575CAF0" w:rsidR="002577B6" w:rsidRDefault="009210F7">
            <w:pPr>
              <w:pBdr>
                <w:top w:val="nil"/>
                <w:left w:val="nil"/>
                <w:bottom w:val="nil"/>
                <w:right w:val="nil"/>
                <w:between w:val="nil"/>
              </w:pBdr>
              <w:spacing w:line="218" w:lineRule="auto"/>
              <w:ind w:left="43" w:right="429"/>
              <w:jc w:val="both"/>
              <w:rPr>
                <w:color w:val="000000"/>
                <w:sz w:val="19"/>
                <w:szCs w:val="19"/>
              </w:rPr>
            </w:pPr>
            <w:r>
              <w:rPr>
                <w:color w:val="000000"/>
                <w:sz w:val="19"/>
                <w:szCs w:val="19"/>
              </w:rPr>
              <w:t>9.3.1.1 Orientační</w:t>
            </w:r>
            <w:r w:rsidR="00210E2F">
              <w:rPr>
                <w:color w:val="000000"/>
                <w:sz w:val="19"/>
                <w:szCs w:val="19"/>
              </w:rPr>
              <w:t xml:space="preserve"> čistá celková</w:t>
            </w:r>
          </w:p>
          <w:p w14:paraId="266AD4D2" w14:textId="77777777" w:rsidR="002577B6" w:rsidRDefault="00210E2F">
            <w:pPr>
              <w:pBdr>
                <w:top w:val="nil"/>
                <w:left w:val="nil"/>
                <w:bottom w:val="nil"/>
                <w:right w:val="nil"/>
                <w:between w:val="nil"/>
              </w:pBdr>
              <w:spacing w:before="3" w:line="230" w:lineRule="auto"/>
              <w:ind w:left="836" w:right="429"/>
              <w:jc w:val="both"/>
              <w:rPr>
                <w:color w:val="000000"/>
                <w:sz w:val="19"/>
                <w:szCs w:val="19"/>
              </w:rPr>
            </w:pPr>
            <w:r>
              <w:rPr>
                <w:color w:val="000000"/>
                <w:sz w:val="19"/>
                <w:szCs w:val="19"/>
              </w:rPr>
              <w:t>dodatečná délka volně tekoucích řek, jíž má být dosaženo do roku 2040 a do roku 2050</w:t>
            </w:r>
          </w:p>
          <w:p w14:paraId="6B7334B5"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v porovnání s rokem 2020 odstraněním stávajících umělých překážek od roku 2020, též</w:t>
            </w:r>
          </w:p>
          <w:p w14:paraId="3DB9FB57"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s přihlédnutím ke ztrátě délky volně tekoucích řek v důsledku výstavby nových překážek po roce 2020 (čl. 15 odst. 3 písm. i))</w:t>
            </w:r>
          </w:p>
        </w:tc>
        <w:tc>
          <w:tcPr>
            <w:tcW w:w="5810" w:type="dxa"/>
            <w:tcBorders>
              <w:bottom w:val="nil"/>
              <w:right w:val="nil"/>
            </w:tcBorders>
          </w:tcPr>
          <w:p w14:paraId="22EC0E8D" w14:textId="77777777" w:rsidR="002577B6" w:rsidRDefault="002577B6">
            <w:pPr>
              <w:pBdr>
                <w:top w:val="nil"/>
                <w:left w:val="nil"/>
                <w:bottom w:val="nil"/>
                <w:right w:val="nil"/>
                <w:between w:val="nil"/>
              </w:pBdr>
              <w:spacing w:before="9"/>
              <w:ind w:right="429"/>
              <w:rPr>
                <w:color w:val="000000"/>
                <w:sz w:val="19"/>
                <w:szCs w:val="19"/>
              </w:rPr>
            </w:pPr>
          </w:p>
          <w:p w14:paraId="54F6F7CF" w14:textId="77777777" w:rsidR="002577B6" w:rsidRDefault="00210E2F">
            <w:pPr>
              <w:pBdr>
                <w:top w:val="nil"/>
                <w:left w:val="nil"/>
                <w:bottom w:val="nil"/>
                <w:right w:val="nil"/>
                <w:between w:val="nil"/>
              </w:pBdr>
              <w:tabs>
                <w:tab w:val="left" w:pos="444"/>
              </w:tabs>
              <w:spacing w:line="218" w:lineRule="auto"/>
              <w:ind w:left="104" w:right="429"/>
              <w:rPr>
                <w:color w:val="000000"/>
                <w:sz w:val="19"/>
                <w:szCs w:val="19"/>
              </w:rPr>
            </w:pPr>
            <w:r>
              <w:rPr>
                <w:color w:val="000000"/>
                <w:sz w:val="19"/>
                <w:szCs w:val="19"/>
              </w:rPr>
              <w:t>a)</w:t>
            </w:r>
            <w:r>
              <w:rPr>
                <w:color w:val="000000"/>
                <w:sz w:val="19"/>
                <w:szCs w:val="19"/>
              </w:rPr>
              <w:tab/>
              <w:t>co nejpřesnější odhad čisté dodatečné délky (v km) do roku 2050</w:t>
            </w:r>
          </w:p>
          <w:p w14:paraId="218DB012" w14:textId="77777777" w:rsidR="002577B6" w:rsidRDefault="00210E2F">
            <w:pPr>
              <w:pBdr>
                <w:top w:val="nil"/>
                <w:left w:val="nil"/>
                <w:bottom w:val="nil"/>
                <w:right w:val="nil"/>
                <w:between w:val="nil"/>
              </w:pBdr>
              <w:spacing w:line="214" w:lineRule="auto"/>
              <w:ind w:left="444" w:right="429"/>
              <w:rPr>
                <w:color w:val="000000"/>
                <w:sz w:val="19"/>
                <w:szCs w:val="19"/>
              </w:rPr>
            </w:pPr>
            <w:r>
              <w:rPr>
                <w:color w:val="000000"/>
                <w:sz w:val="19"/>
                <w:szCs w:val="19"/>
              </w:rPr>
              <w:t>v porovnání s rokem 2020 s přihlédnutím jak k odstranění stávajících překážek, tak k výstavbě nových</w:t>
            </w:r>
          </w:p>
          <w:p w14:paraId="53A85D48" w14:textId="77777777" w:rsidR="002577B6" w:rsidRDefault="002577B6">
            <w:pPr>
              <w:pBdr>
                <w:top w:val="nil"/>
                <w:left w:val="nil"/>
                <w:bottom w:val="nil"/>
                <w:right w:val="nil"/>
                <w:between w:val="nil"/>
              </w:pBdr>
              <w:spacing w:line="214" w:lineRule="auto"/>
              <w:ind w:left="444" w:right="429"/>
              <w:rPr>
                <w:sz w:val="19"/>
                <w:szCs w:val="19"/>
              </w:rPr>
            </w:pPr>
          </w:p>
          <w:p w14:paraId="7D0F7C94" w14:textId="77777777" w:rsidR="002577B6" w:rsidRDefault="00210E2F">
            <w:pPr>
              <w:ind w:right="429"/>
              <w:jc w:val="both"/>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Prozatím nebyla stanovena konkrétní hodnota. Byla provedena prioritizace vodních toků s potenciálem obnovy konektivity a zlepšení či obnovy ekologických funkcí říčních ekosystémů. Návrhy opatření a časový harmonogram bude zřejmý až na základě ověření těchto vybraných vodních toků kritérii pro stanovení volně tekoucích toků.</w:t>
            </w:r>
          </w:p>
          <w:p w14:paraId="562B2968" w14:textId="77777777" w:rsidR="002577B6" w:rsidRDefault="002577B6">
            <w:pPr>
              <w:pBdr>
                <w:top w:val="nil"/>
                <w:left w:val="nil"/>
                <w:bottom w:val="nil"/>
                <w:right w:val="nil"/>
                <w:between w:val="nil"/>
              </w:pBdr>
              <w:spacing w:line="214" w:lineRule="auto"/>
              <w:ind w:left="444" w:right="429"/>
              <w:rPr>
                <w:sz w:val="19"/>
                <w:szCs w:val="19"/>
              </w:rPr>
            </w:pPr>
          </w:p>
        </w:tc>
      </w:tr>
      <w:tr w:rsidR="002577B6" w14:paraId="2000AF0E" w14:textId="77777777">
        <w:trPr>
          <w:trHeight w:val="1926"/>
        </w:trPr>
        <w:tc>
          <w:tcPr>
            <w:tcW w:w="3375" w:type="dxa"/>
            <w:vMerge/>
            <w:tcBorders>
              <w:left w:val="nil"/>
            </w:tcBorders>
            <w:shd w:val="clear" w:color="auto" w:fill="D8D8D8"/>
          </w:tcPr>
          <w:p w14:paraId="4CD57E7F" w14:textId="77777777" w:rsidR="002577B6" w:rsidRDefault="002577B6">
            <w:pPr>
              <w:pBdr>
                <w:top w:val="nil"/>
                <w:left w:val="nil"/>
                <w:bottom w:val="nil"/>
                <w:right w:val="nil"/>
                <w:between w:val="nil"/>
              </w:pBdr>
              <w:spacing w:line="276" w:lineRule="auto"/>
              <w:rPr>
                <w:color w:val="000000"/>
                <w:sz w:val="19"/>
                <w:szCs w:val="19"/>
              </w:rPr>
            </w:pPr>
          </w:p>
        </w:tc>
        <w:tc>
          <w:tcPr>
            <w:tcW w:w="5810" w:type="dxa"/>
            <w:tcBorders>
              <w:top w:val="nil"/>
              <w:right w:val="nil"/>
            </w:tcBorders>
            <w:shd w:val="clear" w:color="auto" w:fill="C6EAFF"/>
          </w:tcPr>
          <w:p w14:paraId="3562B46A" w14:textId="77777777" w:rsidR="002577B6" w:rsidRDefault="00210E2F">
            <w:pPr>
              <w:numPr>
                <w:ilvl w:val="0"/>
                <w:numId w:val="70"/>
              </w:numPr>
              <w:pBdr>
                <w:top w:val="nil"/>
                <w:left w:val="nil"/>
                <w:bottom w:val="nil"/>
                <w:right w:val="nil"/>
                <w:between w:val="nil"/>
              </w:pBdr>
              <w:tabs>
                <w:tab w:val="left" w:pos="443"/>
              </w:tabs>
              <w:spacing w:line="186" w:lineRule="auto"/>
              <w:ind w:left="443" w:right="429" w:hanging="339"/>
              <w:rPr>
                <w:color w:val="000000"/>
                <w:sz w:val="19"/>
                <w:szCs w:val="19"/>
              </w:rPr>
            </w:pPr>
            <w:r>
              <w:rPr>
                <w:color w:val="000000"/>
                <w:sz w:val="19"/>
                <w:szCs w:val="19"/>
              </w:rPr>
              <w:t>co nejpřesnější odhad čisté dodatečné délky (v km) do roku 2040</w:t>
            </w:r>
          </w:p>
          <w:p w14:paraId="26B01E07" w14:textId="77777777" w:rsidR="002577B6" w:rsidRDefault="00210E2F">
            <w:pPr>
              <w:pBdr>
                <w:top w:val="nil"/>
                <w:left w:val="nil"/>
                <w:bottom w:val="nil"/>
                <w:right w:val="nil"/>
                <w:between w:val="nil"/>
              </w:pBdr>
              <w:spacing w:before="2" w:line="230" w:lineRule="auto"/>
              <w:ind w:left="444" w:right="429"/>
              <w:rPr>
                <w:color w:val="000000"/>
                <w:sz w:val="19"/>
                <w:szCs w:val="19"/>
              </w:rPr>
            </w:pPr>
            <w:r>
              <w:rPr>
                <w:color w:val="000000"/>
                <w:sz w:val="19"/>
                <w:szCs w:val="19"/>
              </w:rPr>
              <w:t>v porovnání s rokem 2020 s přihlédnutím jak k odstranění stávajících překážek, tak k výstavbě nových (nepovinné)</w:t>
            </w:r>
          </w:p>
          <w:p w14:paraId="4D7CAC03" w14:textId="77777777" w:rsidR="002577B6" w:rsidRDefault="00210E2F">
            <w:pPr>
              <w:numPr>
                <w:ilvl w:val="0"/>
                <w:numId w:val="70"/>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co nejpřesnější odhad nebo rozmezí dodatečné délky (v km) do roku 2050 dosažené odstraněním stávajících překážek v porovnání s rokem 2020 (nepovinné)</w:t>
            </w:r>
          </w:p>
          <w:p w14:paraId="42DFD524" w14:textId="77777777" w:rsidR="002577B6" w:rsidRDefault="00210E2F">
            <w:pPr>
              <w:numPr>
                <w:ilvl w:val="0"/>
                <w:numId w:val="70"/>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co nejpřesnější odhad nebo rozmezí délky (v km) ztracené do roku 2050 v důsledku výstavby nových překážek po roce 2020 (nepovinné)</w:t>
            </w:r>
          </w:p>
        </w:tc>
      </w:tr>
    </w:tbl>
    <w:tbl>
      <w:tblPr>
        <w:tblStyle w:val="af3"/>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75"/>
        <w:gridCol w:w="5810"/>
      </w:tblGrid>
      <w:tr w:rsidR="002577B6" w14:paraId="45483565" w14:textId="77777777">
        <w:trPr>
          <w:trHeight w:val="1140"/>
        </w:trPr>
        <w:tc>
          <w:tcPr>
            <w:tcW w:w="3375" w:type="dxa"/>
            <w:tcBorders>
              <w:left w:val="nil"/>
            </w:tcBorders>
            <w:shd w:val="clear" w:color="auto" w:fill="C6EAFF"/>
          </w:tcPr>
          <w:p w14:paraId="5747294C" w14:textId="77777777" w:rsidR="002577B6" w:rsidRDefault="002577B6">
            <w:pPr>
              <w:pBdr>
                <w:top w:val="nil"/>
                <w:left w:val="nil"/>
                <w:bottom w:val="nil"/>
                <w:right w:val="nil"/>
                <w:between w:val="nil"/>
              </w:pBdr>
              <w:spacing w:before="25"/>
              <w:ind w:right="429"/>
              <w:rPr>
                <w:color w:val="000000"/>
                <w:sz w:val="19"/>
                <w:szCs w:val="19"/>
              </w:rPr>
            </w:pPr>
          </w:p>
          <w:p w14:paraId="60083C26" w14:textId="77777777" w:rsidR="002577B6" w:rsidRDefault="00210E2F">
            <w:pPr>
              <w:pBdr>
                <w:top w:val="nil"/>
                <w:left w:val="nil"/>
                <w:bottom w:val="nil"/>
                <w:right w:val="nil"/>
                <w:between w:val="nil"/>
              </w:pBdr>
              <w:spacing w:line="230" w:lineRule="auto"/>
              <w:ind w:left="836" w:right="429" w:hanging="794"/>
              <w:jc w:val="both"/>
              <w:rPr>
                <w:color w:val="000000"/>
                <w:sz w:val="19"/>
                <w:szCs w:val="19"/>
              </w:rPr>
            </w:pPr>
            <w:r>
              <w:rPr>
                <w:color w:val="000000"/>
                <w:sz w:val="19"/>
                <w:szCs w:val="19"/>
              </w:rPr>
              <w:t>9.3.1.2 Orientační mapy potenciálních volně tekoucích řek po červnu 2032 (nepovinné)</w:t>
            </w:r>
          </w:p>
        </w:tc>
        <w:tc>
          <w:tcPr>
            <w:tcW w:w="5810" w:type="dxa"/>
            <w:tcBorders>
              <w:right w:val="nil"/>
            </w:tcBorders>
            <w:shd w:val="clear" w:color="auto" w:fill="C6EAFF"/>
          </w:tcPr>
          <w:p w14:paraId="36F85B17" w14:textId="77777777" w:rsidR="002577B6" w:rsidRDefault="002577B6">
            <w:pPr>
              <w:pBdr>
                <w:top w:val="nil"/>
                <w:left w:val="nil"/>
                <w:bottom w:val="nil"/>
                <w:right w:val="nil"/>
                <w:between w:val="nil"/>
              </w:pBdr>
              <w:spacing w:before="25"/>
              <w:ind w:right="429"/>
              <w:rPr>
                <w:color w:val="000000"/>
                <w:sz w:val="19"/>
                <w:szCs w:val="19"/>
              </w:rPr>
            </w:pPr>
          </w:p>
          <w:p w14:paraId="70CB60A9" w14:textId="77777777" w:rsidR="002577B6" w:rsidRDefault="00210E2F">
            <w:pPr>
              <w:pBdr>
                <w:top w:val="nil"/>
                <w:left w:val="nil"/>
                <w:bottom w:val="nil"/>
                <w:right w:val="nil"/>
                <w:between w:val="nil"/>
              </w:pBdr>
              <w:spacing w:line="230" w:lineRule="auto"/>
              <w:ind w:left="104" w:right="429"/>
              <w:rPr>
                <w:color w:val="000000"/>
                <w:sz w:val="19"/>
                <w:szCs w:val="19"/>
              </w:rPr>
            </w:pPr>
            <w:r>
              <w:rPr>
                <w:color w:val="000000"/>
                <w:sz w:val="19"/>
                <w:szCs w:val="19"/>
              </w:rPr>
              <w:t>Geoprostorové informace ve vektorovém formátu jako křivky a izolované polygony</w:t>
            </w:r>
          </w:p>
        </w:tc>
      </w:tr>
      <w:tr w:rsidR="002577B6" w14:paraId="096EB480" w14:textId="77777777">
        <w:trPr>
          <w:trHeight w:val="713"/>
        </w:trPr>
        <w:tc>
          <w:tcPr>
            <w:tcW w:w="9185" w:type="dxa"/>
            <w:gridSpan w:val="2"/>
            <w:tcBorders>
              <w:left w:val="nil"/>
              <w:right w:val="nil"/>
            </w:tcBorders>
            <w:shd w:val="clear" w:color="auto" w:fill="D8E1F2"/>
          </w:tcPr>
          <w:p w14:paraId="7E354339" w14:textId="77777777" w:rsidR="002577B6" w:rsidRDefault="002577B6">
            <w:pPr>
              <w:pBdr>
                <w:top w:val="nil"/>
                <w:left w:val="nil"/>
                <w:bottom w:val="nil"/>
                <w:right w:val="nil"/>
                <w:between w:val="nil"/>
              </w:pBdr>
              <w:spacing w:before="18"/>
              <w:ind w:right="429"/>
              <w:rPr>
                <w:color w:val="000000"/>
                <w:sz w:val="19"/>
                <w:szCs w:val="19"/>
              </w:rPr>
            </w:pPr>
          </w:p>
          <w:p w14:paraId="5C60D23F" w14:textId="77777777" w:rsidR="002577B6" w:rsidRDefault="00210E2F">
            <w:pPr>
              <w:pBdr>
                <w:top w:val="nil"/>
                <w:left w:val="nil"/>
                <w:bottom w:val="nil"/>
                <w:right w:val="nil"/>
                <w:between w:val="nil"/>
              </w:pBdr>
              <w:ind w:left="43" w:right="429"/>
              <w:rPr>
                <w:b/>
                <w:bCs/>
                <w:color w:val="000000"/>
                <w:sz w:val="19"/>
                <w:szCs w:val="19"/>
              </w:rPr>
            </w:pPr>
            <w:r>
              <w:rPr>
                <w:color w:val="000000"/>
                <w:sz w:val="19"/>
                <w:szCs w:val="19"/>
              </w:rPr>
              <w:t xml:space="preserve">9.3.2 </w:t>
            </w:r>
            <w:r>
              <w:rPr>
                <w:b/>
                <w:bCs/>
                <w:color w:val="000000"/>
                <w:sz w:val="19"/>
                <w:szCs w:val="19"/>
              </w:rPr>
              <w:t>Zlepšení přirozených funkcí souvisejících záplavových území po červnu 2032</w:t>
            </w:r>
          </w:p>
        </w:tc>
      </w:tr>
      <w:tr w:rsidR="002577B6" w14:paraId="7605776B" w14:textId="77777777">
        <w:trPr>
          <w:trHeight w:val="442"/>
        </w:trPr>
        <w:tc>
          <w:tcPr>
            <w:tcW w:w="3375" w:type="dxa"/>
            <w:vMerge w:val="restart"/>
            <w:tcBorders>
              <w:left w:val="nil"/>
            </w:tcBorders>
            <w:shd w:val="clear" w:color="auto" w:fill="D8D8D8"/>
          </w:tcPr>
          <w:p w14:paraId="770F3E68" w14:textId="77777777" w:rsidR="002577B6" w:rsidRDefault="002577B6">
            <w:pPr>
              <w:pBdr>
                <w:top w:val="nil"/>
                <w:left w:val="nil"/>
                <w:bottom w:val="nil"/>
                <w:right w:val="nil"/>
                <w:between w:val="nil"/>
              </w:pBdr>
              <w:spacing w:before="25"/>
              <w:ind w:right="429"/>
              <w:rPr>
                <w:color w:val="000000"/>
                <w:sz w:val="19"/>
                <w:szCs w:val="19"/>
              </w:rPr>
            </w:pPr>
          </w:p>
          <w:p w14:paraId="1EDA068E"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9.3.2.1</w:t>
            </w:r>
            <w:r>
              <w:rPr>
                <w:color w:val="000000"/>
                <w:sz w:val="19"/>
                <w:szCs w:val="19"/>
              </w:rPr>
              <w:tab/>
              <w:t xml:space="preserve">Orientační celková plocha, na </w:t>
            </w:r>
            <w:r>
              <w:rPr>
                <w:sz w:val="19"/>
                <w:szCs w:val="19"/>
              </w:rPr>
              <w:t>níž</w:t>
            </w:r>
            <w:r>
              <w:rPr>
                <w:color w:val="000000"/>
                <w:sz w:val="19"/>
                <w:szCs w:val="19"/>
              </w:rPr>
              <w:t xml:space="preserve"> se vztahují opatření na obnovu nezbytná ke zlepšení přirozených funkcí souvisejících záplavových území, po červnu 2032 (čl. 15 odst. 3 písm. a) a i))</w:t>
            </w:r>
          </w:p>
        </w:tc>
        <w:tc>
          <w:tcPr>
            <w:tcW w:w="5810" w:type="dxa"/>
            <w:tcBorders>
              <w:bottom w:val="nil"/>
              <w:right w:val="nil"/>
            </w:tcBorders>
            <w:shd w:val="clear" w:color="auto" w:fill="C6EAFF"/>
          </w:tcPr>
          <w:p w14:paraId="2D3A4948" w14:textId="77777777" w:rsidR="002577B6" w:rsidRDefault="002577B6">
            <w:pPr>
              <w:pBdr>
                <w:top w:val="nil"/>
                <w:left w:val="nil"/>
                <w:bottom w:val="nil"/>
                <w:right w:val="nil"/>
                <w:between w:val="nil"/>
              </w:pBdr>
              <w:spacing w:before="18"/>
              <w:ind w:right="429"/>
              <w:rPr>
                <w:color w:val="000000"/>
                <w:sz w:val="19"/>
                <w:szCs w:val="19"/>
              </w:rPr>
            </w:pPr>
          </w:p>
          <w:p w14:paraId="301A24E0" w14:textId="77777777" w:rsidR="002577B6" w:rsidRDefault="00210E2F">
            <w:pPr>
              <w:pBdr>
                <w:top w:val="nil"/>
                <w:left w:val="nil"/>
                <w:bottom w:val="nil"/>
                <w:right w:val="nil"/>
                <w:between w:val="nil"/>
              </w:pBdr>
              <w:tabs>
                <w:tab w:val="left" w:pos="444"/>
              </w:tabs>
              <w:spacing w:line="181" w:lineRule="auto"/>
              <w:ind w:left="104" w:right="429"/>
              <w:rPr>
                <w:color w:val="000000"/>
                <w:sz w:val="19"/>
                <w:szCs w:val="19"/>
              </w:rPr>
            </w:pPr>
            <w:r>
              <w:rPr>
                <w:color w:val="000000"/>
                <w:sz w:val="19"/>
                <w:szCs w:val="19"/>
              </w:rPr>
              <w:t>a)</w:t>
            </w:r>
            <w:r>
              <w:rPr>
                <w:color w:val="000000"/>
                <w:sz w:val="19"/>
                <w:szCs w:val="19"/>
              </w:rPr>
              <w:tab/>
              <w:t>do roku 2040, co nejpřesnější odhad nebo rozmezí, v km</w:t>
            </w:r>
            <w:r>
              <w:rPr>
                <w:color w:val="000000"/>
                <w:sz w:val="16"/>
                <w:szCs w:val="16"/>
                <w:vertAlign w:val="superscript"/>
              </w:rPr>
              <w:t xml:space="preserve">2 </w:t>
            </w:r>
            <w:r>
              <w:rPr>
                <w:color w:val="000000"/>
                <w:sz w:val="19"/>
                <w:szCs w:val="19"/>
              </w:rPr>
              <w:t>(nepovinné)</w:t>
            </w:r>
          </w:p>
        </w:tc>
      </w:tr>
      <w:tr w:rsidR="002577B6" w14:paraId="221FC34B" w14:textId="77777777">
        <w:trPr>
          <w:trHeight w:val="1323"/>
        </w:trPr>
        <w:tc>
          <w:tcPr>
            <w:tcW w:w="3375" w:type="dxa"/>
            <w:vMerge/>
            <w:tcBorders>
              <w:left w:val="nil"/>
            </w:tcBorders>
            <w:shd w:val="clear" w:color="auto" w:fill="D8D8D8"/>
          </w:tcPr>
          <w:p w14:paraId="4AC3401A" w14:textId="77777777" w:rsidR="002577B6" w:rsidRDefault="002577B6">
            <w:pPr>
              <w:pBdr>
                <w:top w:val="nil"/>
                <w:left w:val="nil"/>
                <w:bottom w:val="nil"/>
                <w:right w:val="nil"/>
                <w:between w:val="nil"/>
              </w:pBdr>
              <w:spacing w:line="276" w:lineRule="auto"/>
              <w:rPr>
                <w:color w:val="000000"/>
                <w:sz w:val="19"/>
                <w:szCs w:val="19"/>
              </w:rPr>
            </w:pPr>
          </w:p>
        </w:tc>
        <w:tc>
          <w:tcPr>
            <w:tcW w:w="5810" w:type="dxa"/>
            <w:tcBorders>
              <w:top w:val="nil"/>
              <w:right w:val="nil"/>
            </w:tcBorders>
          </w:tcPr>
          <w:p w14:paraId="3F7F0594" w14:textId="77777777" w:rsidR="002577B6" w:rsidRDefault="00210E2F">
            <w:pPr>
              <w:pBdr>
                <w:top w:val="nil"/>
                <w:left w:val="nil"/>
                <w:bottom w:val="nil"/>
                <w:right w:val="nil"/>
                <w:between w:val="nil"/>
              </w:pBdr>
              <w:spacing w:line="220" w:lineRule="auto"/>
              <w:ind w:left="104" w:right="429"/>
              <w:rPr>
                <w:color w:val="000000"/>
                <w:sz w:val="16"/>
                <w:szCs w:val="16"/>
                <w:vertAlign w:val="superscript"/>
              </w:rPr>
            </w:pPr>
            <w:r>
              <w:rPr>
                <w:color w:val="000000"/>
                <w:sz w:val="19"/>
                <w:szCs w:val="19"/>
              </w:rPr>
              <w:t>b) do roku 2050, co nejpřesnější odhad nebo rozmezí, v km</w:t>
            </w:r>
            <w:r>
              <w:rPr>
                <w:color w:val="000000"/>
                <w:sz w:val="16"/>
                <w:szCs w:val="16"/>
                <w:vertAlign w:val="superscript"/>
              </w:rPr>
              <w:t>2</w:t>
            </w:r>
          </w:p>
          <w:p w14:paraId="0705DA55" w14:textId="77777777" w:rsidR="002577B6" w:rsidRDefault="002577B6">
            <w:pPr>
              <w:pBdr>
                <w:top w:val="nil"/>
                <w:left w:val="nil"/>
                <w:bottom w:val="nil"/>
                <w:right w:val="nil"/>
                <w:between w:val="nil"/>
              </w:pBdr>
              <w:spacing w:line="220" w:lineRule="auto"/>
              <w:ind w:left="104" w:right="429"/>
              <w:rPr>
                <w:sz w:val="16"/>
                <w:szCs w:val="16"/>
                <w:vertAlign w:val="superscript"/>
              </w:rPr>
            </w:pPr>
          </w:p>
          <w:p w14:paraId="0695A103" w14:textId="77777777" w:rsidR="002577B6" w:rsidRDefault="002577B6">
            <w:pPr>
              <w:pBdr>
                <w:top w:val="nil"/>
                <w:left w:val="nil"/>
                <w:bottom w:val="nil"/>
                <w:right w:val="nil"/>
                <w:between w:val="nil"/>
              </w:pBdr>
              <w:spacing w:line="220" w:lineRule="auto"/>
              <w:ind w:left="104" w:right="429"/>
              <w:rPr>
                <w:sz w:val="16"/>
                <w:szCs w:val="16"/>
                <w:vertAlign w:val="superscript"/>
              </w:rPr>
            </w:pPr>
          </w:p>
          <w:p w14:paraId="354E910F" w14:textId="77777777" w:rsidR="002577B6" w:rsidRDefault="00210E2F">
            <w:pPr>
              <w:pBdr>
                <w:top w:val="nil"/>
                <w:left w:val="nil"/>
                <w:bottom w:val="nil"/>
                <w:right w:val="nil"/>
                <w:between w:val="nil"/>
              </w:pBdr>
              <w:spacing w:line="220" w:lineRule="auto"/>
              <w:ind w:left="104" w:right="429"/>
              <w:rPr>
                <w:b/>
                <w:bCs/>
                <w:sz w:val="19"/>
                <w:szCs w:val="19"/>
                <w:vertAlign w:val="superscript"/>
              </w:rPr>
            </w:pPr>
            <w:r>
              <w:rPr>
                <w:b/>
                <w:bCs/>
                <w:sz w:val="19"/>
                <w:szCs w:val="19"/>
              </w:rPr>
              <w:t>79,136 km2</w:t>
            </w:r>
          </w:p>
        </w:tc>
      </w:tr>
      <w:tr w:rsidR="002577B6" w14:paraId="3949428E" w14:textId="77777777">
        <w:trPr>
          <w:trHeight w:val="1780"/>
        </w:trPr>
        <w:tc>
          <w:tcPr>
            <w:tcW w:w="3375" w:type="dxa"/>
            <w:tcBorders>
              <w:left w:val="nil"/>
            </w:tcBorders>
            <w:shd w:val="clear" w:color="auto" w:fill="C6EAFF"/>
          </w:tcPr>
          <w:p w14:paraId="3793DBBB" w14:textId="77777777" w:rsidR="002577B6" w:rsidRDefault="002577B6">
            <w:pPr>
              <w:pBdr>
                <w:top w:val="nil"/>
                <w:left w:val="nil"/>
                <w:bottom w:val="nil"/>
                <w:right w:val="nil"/>
                <w:between w:val="nil"/>
              </w:pBdr>
              <w:spacing w:before="25"/>
              <w:ind w:right="429"/>
              <w:rPr>
                <w:color w:val="000000"/>
                <w:sz w:val="19"/>
                <w:szCs w:val="19"/>
              </w:rPr>
            </w:pPr>
          </w:p>
          <w:p w14:paraId="3E615359"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9.3.2.2</w:t>
            </w:r>
            <w:r>
              <w:rPr>
                <w:color w:val="000000"/>
                <w:sz w:val="19"/>
                <w:szCs w:val="19"/>
              </w:rPr>
              <w:tab/>
              <w:t>Orientační mapy potenciálních ploch, na něž se vztahují opatření na obnovu ke zlepšení přirozených funkcí souvisejících záplavových území (čl. 15 odst. 3 písm. a)) (nepovinné)</w:t>
            </w:r>
          </w:p>
        </w:tc>
        <w:tc>
          <w:tcPr>
            <w:tcW w:w="5810" w:type="dxa"/>
            <w:tcBorders>
              <w:right w:val="nil"/>
            </w:tcBorders>
            <w:shd w:val="clear" w:color="auto" w:fill="C6EAFF"/>
          </w:tcPr>
          <w:p w14:paraId="36C762F0" w14:textId="77777777" w:rsidR="002577B6" w:rsidRDefault="002577B6">
            <w:pPr>
              <w:pBdr>
                <w:top w:val="nil"/>
                <w:left w:val="nil"/>
                <w:bottom w:val="nil"/>
                <w:right w:val="nil"/>
                <w:between w:val="nil"/>
              </w:pBdr>
              <w:spacing w:before="17"/>
              <w:ind w:right="429"/>
              <w:rPr>
                <w:color w:val="000000"/>
                <w:sz w:val="19"/>
                <w:szCs w:val="19"/>
              </w:rPr>
            </w:pPr>
          </w:p>
          <w:p w14:paraId="1A2B505B" w14:textId="77777777" w:rsidR="002577B6" w:rsidRDefault="00210E2F">
            <w:pPr>
              <w:pBdr>
                <w:top w:val="nil"/>
                <w:left w:val="nil"/>
                <w:bottom w:val="nil"/>
                <w:right w:val="nil"/>
                <w:between w:val="nil"/>
              </w:pBdr>
              <w:spacing w:before="1" w:line="218" w:lineRule="auto"/>
              <w:ind w:left="104" w:right="429"/>
              <w:rPr>
                <w:color w:val="000000"/>
                <w:sz w:val="19"/>
                <w:szCs w:val="19"/>
              </w:rPr>
            </w:pPr>
            <w:r>
              <w:rPr>
                <w:color w:val="000000"/>
                <w:sz w:val="19"/>
                <w:szCs w:val="19"/>
              </w:rPr>
              <w:t>Geoprostorové informace ve vektorovém formátu, jako izolované polygony</w:t>
            </w:r>
          </w:p>
          <w:p w14:paraId="0AB66B42" w14:textId="77777777" w:rsidR="002577B6" w:rsidRDefault="00210E2F">
            <w:pPr>
              <w:numPr>
                <w:ilvl w:val="0"/>
                <w:numId w:val="69"/>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do roku 2040</w:t>
            </w:r>
          </w:p>
          <w:p w14:paraId="133D7F4C" w14:textId="77777777" w:rsidR="002577B6" w:rsidRDefault="00210E2F">
            <w:pPr>
              <w:numPr>
                <w:ilvl w:val="0"/>
                <w:numId w:val="69"/>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do roku 2050</w:t>
            </w:r>
          </w:p>
        </w:tc>
      </w:tr>
      <w:tr w:rsidR="002577B6" w14:paraId="06CDF4F2" w14:textId="77777777">
        <w:trPr>
          <w:trHeight w:val="713"/>
        </w:trPr>
        <w:tc>
          <w:tcPr>
            <w:tcW w:w="9185" w:type="dxa"/>
            <w:gridSpan w:val="2"/>
            <w:tcBorders>
              <w:left w:val="nil"/>
              <w:right w:val="nil"/>
            </w:tcBorders>
            <w:shd w:val="clear" w:color="auto" w:fill="8DA9DA"/>
          </w:tcPr>
          <w:p w14:paraId="4A8B010D" w14:textId="77777777" w:rsidR="002577B6" w:rsidRDefault="002577B6">
            <w:pPr>
              <w:pBdr>
                <w:top w:val="nil"/>
                <w:left w:val="nil"/>
                <w:bottom w:val="nil"/>
                <w:right w:val="nil"/>
                <w:between w:val="nil"/>
              </w:pBdr>
              <w:spacing w:before="17"/>
              <w:ind w:right="429"/>
              <w:rPr>
                <w:color w:val="000000"/>
                <w:sz w:val="19"/>
                <w:szCs w:val="19"/>
              </w:rPr>
            </w:pPr>
          </w:p>
          <w:p w14:paraId="51B423CB" w14:textId="77777777" w:rsidR="002577B6" w:rsidRDefault="00210E2F">
            <w:pPr>
              <w:pBdr>
                <w:top w:val="nil"/>
                <w:left w:val="nil"/>
                <w:bottom w:val="nil"/>
                <w:right w:val="nil"/>
                <w:between w:val="nil"/>
              </w:pBdr>
              <w:ind w:left="43" w:right="429"/>
              <w:rPr>
                <w:b/>
                <w:bCs/>
                <w:color w:val="000000"/>
                <w:sz w:val="19"/>
                <w:szCs w:val="19"/>
              </w:rPr>
            </w:pPr>
            <w:r>
              <w:rPr>
                <w:b/>
                <w:bCs/>
                <w:color w:val="000000"/>
                <w:sz w:val="19"/>
                <w:szCs w:val="19"/>
              </w:rPr>
              <w:t>Pro vyplnění opatření relevantních pro tento cíl použijte část C.</w:t>
            </w:r>
          </w:p>
        </w:tc>
      </w:tr>
    </w:tbl>
    <w:tbl>
      <w:tblPr>
        <w:tblStyle w:val="af4"/>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77"/>
        <w:gridCol w:w="5707"/>
      </w:tblGrid>
      <w:tr w:rsidR="002577B6" w14:paraId="5AC24B6A" w14:textId="77777777">
        <w:trPr>
          <w:trHeight w:val="713"/>
        </w:trPr>
        <w:tc>
          <w:tcPr>
            <w:tcW w:w="9184" w:type="dxa"/>
            <w:gridSpan w:val="2"/>
            <w:tcBorders>
              <w:left w:val="nil"/>
              <w:right w:val="nil"/>
            </w:tcBorders>
            <w:shd w:val="clear" w:color="auto" w:fill="8DA9DA"/>
          </w:tcPr>
          <w:p w14:paraId="4CC265D9" w14:textId="77777777" w:rsidR="002577B6" w:rsidRDefault="002577B6">
            <w:pPr>
              <w:pBdr>
                <w:top w:val="nil"/>
                <w:left w:val="nil"/>
                <w:bottom w:val="nil"/>
                <w:right w:val="nil"/>
                <w:between w:val="nil"/>
              </w:pBdr>
              <w:spacing w:before="18"/>
              <w:ind w:right="429"/>
              <w:rPr>
                <w:color w:val="000000"/>
                <w:sz w:val="19"/>
                <w:szCs w:val="19"/>
              </w:rPr>
            </w:pPr>
          </w:p>
          <w:p w14:paraId="58CA0F85" w14:textId="77777777" w:rsidR="002577B6" w:rsidRDefault="00210E2F">
            <w:pPr>
              <w:pBdr>
                <w:top w:val="nil"/>
                <w:left w:val="nil"/>
                <w:bottom w:val="nil"/>
                <w:right w:val="nil"/>
                <w:between w:val="nil"/>
              </w:pBdr>
              <w:tabs>
                <w:tab w:val="left" w:pos="496"/>
              </w:tabs>
              <w:ind w:left="43" w:right="429"/>
              <w:rPr>
                <w:b/>
                <w:bCs/>
                <w:color w:val="000000"/>
                <w:sz w:val="19"/>
                <w:szCs w:val="19"/>
              </w:rPr>
            </w:pPr>
            <w:bookmarkStart w:id="10" w:name="_heading=h.w4hlnuy4dt8u" w:colFirst="0" w:colLast="0"/>
            <w:bookmarkEnd w:id="10"/>
            <w:r>
              <w:rPr>
                <w:color w:val="000000"/>
                <w:sz w:val="19"/>
                <w:szCs w:val="19"/>
              </w:rPr>
              <w:t>10.</w:t>
            </w:r>
            <w:r>
              <w:rPr>
                <w:color w:val="000000"/>
                <w:sz w:val="19"/>
                <w:szCs w:val="19"/>
              </w:rPr>
              <w:tab/>
            </w:r>
            <w:r>
              <w:rPr>
                <w:b/>
                <w:bCs/>
                <w:color w:val="000000"/>
                <w:sz w:val="19"/>
                <w:szCs w:val="19"/>
              </w:rPr>
              <w:t>Rozmanitost a populace opylovačů (článek 10)</w:t>
            </w:r>
          </w:p>
        </w:tc>
      </w:tr>
      <w:tr w:rsidR="002577B6" w14:paraId="47D79F88" w14:textId="77777777">
        <w:trPr>
          <w:trHeight w:val="713"/>
        </w:trPr>
        <w:tc>
          <w:tcPr>
            <w:tcW w:w="9184" w:type="dxa"/>
            <w:gridSpan w:val="2"/>
            <w:tcBorders>
              <w:left w:val="nil"/>
              <w:right w:val="nil"/>
            </w:tcBorders>
            <w:shd w:val="clear" w:color="auto" w:fill="B3C5E6"/>
          </w:tcPr>
          <w:p w14:paraId="6AD40323" w14:textId="77777777" w:rsidR="002577B6" w:rsidRDefault="002577B6">
            <w:pPr>
              <w:pBdr>
                <w:top w:val="nil"/>
                <w:left w:val="nil"/>
                <w:bottom w:val="nil"/>
                <w:right w:val="nil"/>
                <w:between w:val="nil"/>
              </w:pBdr>
              <w:spacing w:before="18"/>
              <w:ind w:right="429"/>
              <w:rPr>
                <w:color w:val="000000"/>
                <w:sz w:val="19"/>
                <w:szCs w:val="19"/>
              </w:rPr>
            </w:pPr>
          </w:p>
          <w:p w14:paraId="6289498D"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10.1</w:t>
            </w:r>
            <w:r>
              <w:rPr>
                <w:color w:val="000000"/>
                <w:sz w:val="19"/>
                <w:szCs w:val="19"/>
              </w:rPr>
              <w:tab/>
            </w:r>
            <w:r>
              <w:rPr>
                <w:b/>
                <w:bCs/>
                <w:color w:val="000000"/>
                <w:sz w:val="19"/>
                <w:szCs w:val="19"/>
              </w:rPr>
              <w:t>Vnitrostátní přístup a kontextové informace</w:t>
            </w:r>
          </w:p>
        </w:tc>
      </w:tr>
      <w:tr w:rsidR="002577B6" w14:paraId="4FD2D113" w14:textId="77777777">
        <w:trPr>
          <w:trHeight w:val="713"/>
        </w:trPr>
        <w:tc>
          <w:tcPr>
            <w:tcW w:w="9184" w:type="dxa"/>
            <w:gridSpan w:val="2"/>
            <w:tcBorders>
              <w:left w:val="nil"/>
              <w:right w:val="nil"/>
            </w:tcBorders>
            <w:shd w:val="clear" w:color="auto" w:fill="D8E1F2"/>
          </w:tcPr>
          <w:p w14:paraId="3610012B" w14:textId="77777777" w:rsidR="002577B6" w:rsidRDefault="002577B6">
            <w:pPr>
              <w:pBdr>
                <w:top w:val="nil"/>
                <w:left w:val="nil"/>
                <w:bottom w:val="nil"/>
                <w:right w:val="nil"/>
                <w:between w:val="nil"/>
              </w:pBdr>
              <w:spacing w:before="17"/>
              <w:ind w:right="429"/>
              <w:rPr>
                <w:color w:val="000000"/>
                <w:sz w:val="19"/>
                <w:szCs w:val="19"/>
              </w:rPr>
            </w:pPr>
          </w:p>
          <w:p w14:paraId="1F09A384"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10.1.1</w:t>
            </w:r>
            <w:r>
              <w:rPr>
                <w:color w:val="000000"/>
                <w:sz w:val="19"/>
                <w:szCs w:val="19"/>
              </w:rPr>
              <w:tab/>
            </w:r>
            <w:r>
              <w:rPr>
                <w:b/>
                <w:bCs/>
                <w:color w:val="000000"/>
                <w:sz w:val="19"/>
                <w:szCs w:val="19"/>
              </w:rPr>
              <w:t>Vnitrostátní přístup</w:t>
            </w:r>
          </w:p>
        </w:tc>
      </w:tr>
      <w:tr w:rsidR="002577B6" w14:paraId="0BE554EC" w14:textId="77777777" w:rsidTr="009210F7">
        <w:trPr>
          <w:trHeight w:val="766"/>
        </w:trPr>
        <w:tc>
          <w:tcPr>
            <w:tcW w:w="3477" w:type="dxa"/>
            <w:tcBorders>
              <w:left w:val="nil"/>
            </w:tcBorders>
            <w:shd w:val="clear" w:color="auto" w:fill="D8D8D8"/>
          </w:tcPr>
          <w:p w14:paraId="65ABA2BD" w14:textId="77777777" w:rsidR="002577B6" w:rsidRDefault="002577B6">
            <w:pPr>
              <w:pBdr>
                <w:top w:val="nil"/>
                <w:left w:val="nil"/>
                <w:bottom w:val="nil"/>
                <w:right w:val="nil"/>
                <w:between w:val="nil"/>
              </w:pBdr>
              <w:spacing w:before="24"/>
              <w:ind w:right="429"/>
              <w:rPr>
                <w:color w:val="000000"/>
                <w:sz w:val="19"/>
                <w:szCs w:val="19"/>
              </w:rPr>
            </w:pPr>
          </w:p>
          <w:p w14:paraId="048F0887"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 xml:space="preserve">10.1.1.1 Vnitrostátní přístup k plnění cílů obnovy a povinností v případě rozmanitosti a populací opylovačů na základě nejnovějších </w:t>
            </w:r>
            <w:r>
              <w:rPr>
                <w:color w:val="000000"/>
                <w:sz w:val="19"/>
                <w:szCs w:val="19"/>
              </w:rPr>
              <w:lastRenderedPageBreak/>
              <w:t>vědeckých poznatků (článek 10) (nepovinné)</w:t>
            </w:r>
          </w:p>
        </w:tc>
        <w:tc>
          <w:tcPr>
            <w:tcW w:w="5707" w:type="dxa"/>
            <w:tcBorders>
              <w:right w:val="nil"/>
            </w:tcBorders>
            <w:shd w:val="clear" w:color="auto" w:fill="C6EAFF"/>
          </w:tcPr>
          <w:p w14:paraId="7E46CAAD" w14:textId="77777777" w:rsidR="002577B6" w:rsidRDefault="002577B6">
            <w:pPr>
              <w:pBdr>
                <w:top w:val="nil"/>
                <w:left w:val="nil"/>
                <w:bottom w:val="nil"/>
                <w:right w:val="nil"/>
                <w:between w:val="nil"/>
              </w:pBdr>
              <w:spacing w:before="17"/>
              <w:ind w:right="429"/>
              <w:rPr>
                <w:color w:val="000000"/>
                <w:sz w:val="19"/>
                <w:szCs w:val="19"/>
              </w:rPr>
            </w:pPr>
          </w:p>
          <w:p w14:paraId="7CDA526B"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Opylovači představují významnou složku biologické rozmanitosti České republiky a zajišťují klíčové ekosystémové služby v přírodních i zemědělských ekosystémech. Patří mezi ně různé skupiny hmyzu, jako jsou blanokřídlí (zejména včely a čmeláci), denní i no</w:t>
            </w:r>
            <w:r>
              <w:rPr>
                <w:sz w:val="19"/>
                <w:szCs w:val="19"/>
              </w:rPr>
              <w:t xml:space="preserve">ční </w:t>
            </w:r>
            <w:r>
              <w:rPr>
                <w:color w:val="000000"/>
                <w:sz w:val="19"/>
                <w:szCs w:val="19"/>
              </w:rPr>
              <w:t xml:space="preserve">motýli, pestřenkovití a další zástupci </w:t>
            </w:r>
            <w:r>
              <w:rPr>
                <w:color w:val="000000"/>
                <w:sz w:val="19"/>
                <w:szCs w:val="19"/>
              </w:rPr>
              <w:lastRenderedPageBreak/>
              <w:t>podílející se na opylování planě rostoucích i kulturních rostlin. Česká republika se vyznačuje relativně vysokou druhovou diverzitou opylovačů v rámci střední Evropy, avšak odborné studie a dostupné údaje potvrzují, že u významné části skupin dochází k dlouhodobému poklesu početnosti i druhové rozmanitosti.</w:t>
            </w:r>
          </w:p>
          <w:p w14:paraId="5E98D193"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 xml:space="preserve">Mezi hlavní příčiny tohoto vývoje patří zejména změny ve struktuře krajiny, úbytek květnatých stanovišť, fragmentace biotopů a intenzifikace hospodaření v zemědělské krajině. Významnou roli mohou hrát také další faktory, jako je používání přípravků na ochranu rostlin, šíření invazních nepůvodních druhů nebo dopady změny klimatu. Tyto vlivy často působí </w:t>
            </w:r>
            <w:r>
              <w:rPr>
                <w:sz w:val="19"/>
                <w:szCs w:val="19"/>
              </w:rPr>
              <w:t>současně</w:t>
            </w:r>
            <w:r>
              <w:rPr>
                <w:color w:val="000000"/>
                <w:sz w:val="19"/>
                <w:szCs w:val="19"/>
              </w:rPr>
              <w:t xml:space="preserve"> a mohou vést ke zhoršování podmínek pro řadu druhů opylovačů, zejména těch, které jsou vázány na druhově bohaté travní porosty a extenzivně obhospodařované části krajiny nebo na druhy vyžaduj</w:t>
            </w:r>
            <w:r>
              <w:rPr>
                <w:sz w:val="19"/>
                <w:szCs w:val="19"/>
              </w:rPr>
              <w:t>ící specifické kombinace prostředí dostupné na malém měřítku</w:t>
            </w:r>
            <w:r>
              <w:rPr>
                <w:color w:val="000000"/>
                <w:sz w:val="19"/>
                <w:szCs w:val="19"/>
              </w:rPr>
              <w:t>.</w:t>
            </w:r>
          </w:p>
          <w:p w14:paraId="27ACD43D" w14:textId="78434F81"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 xml:space="preserve">Specifikem České republiky je dlouhá tradice včelařství a relativně vysoká hustota chovaných včelstev v evropském srovnání. Řada opatření zaváděných na </w:t>
            </w:r>
            <w:r w:rsidR="009210F7">
              <w:rPr>
                <w:color w:val="000000"/>
                <w:sz w:val="19"/>
                <w:szCs w:val="19"/>
              </w:rPr>
              <w:t>podporu včelstev</w:t>
            </w:r>
            <w:r>
              <w:rPr>
                <w:color w:val="000000"/>
                <w:sz w:val="19"/>
                <w:szCs w:val="19"/>
              </w:rPr>
              <w:t xml:space="preserve"> může současně přispívat také k ochraně a podpoře populací volně žijících opylovačů. Současně je pro zachování jejich vysoké druhové rozmanitosti důležité zohledňovat i specifické ekologické nároky jednotlivých skupin opylovačů a podporovat dostatečně pestrou a prostorově propojenou síť vhodných stanovišť v krajině.</w:t>
            </w:r>
          </w:p>
          <w:p w14:paraId="2C56E7DA" w14:textId="77777777" w:rsidR="002577B6" w:rsidRDefault="00210E2F">
            <w:pPr>
              <w:pBdr>
                <w:top w:val="nil"/>
                <w:left w:val="nil"/>
                <w:bottom w:val="nil"/>
                <w:right w:val="nil"/>
                <w:between w:val="nil"/>
              </w:pBdr>
              <w:ind w:left="104" w:right="429"/>
              <w:jc w:val="both"/>
              <w:rPr>
                <w:color w:val="000000"/>
                <w:sz w:val="19"/>
                <w:szCs w:val="19"/>
              </w:rPr>
            </w:pPr>
            <w:r>
              <w:rPr>
                <w:sz w:val="19"/>
                <w:szCs w:val="19"/>
              </w:rPr>
              <w:t xml:space="preserve">Aktuální </w:t>
            </w:r>
            <w:r>
              <w:rPr>
                <w:color w:val="000000"/>
                <w:sz w:val="19"/>
                <w:szCs w:val="19"/>
              </w:rPr>
              <w:t xml:space="preserve">ochrana volně </w:t>
            </w:r>
            <w:r>
              <w:rPr>
                <w:sz w:val="19"/>
                <w:szCs w:val="19"/>
              </w:rPr>
              <w:t>žijících</w:t>
            </w:r>
            <w:r>
              <w:rPr>
                <w:color w:val="000000"/>
                <w:sz w:val="19"/>
                <w:szCs w:val="19"/>
              </w:rPr>
              <w:t xml:space="preserve"> opylovačů v České republice je založena především na obecných a zvláštních nástrojích ochrany druhů a přírodních stanovišť</w:t>
            </w:r>
            <w:r>
              <w:rPr>
                <w:sz w:val="19"/>
                <w:szCs w:val="19"/>
              </w:rPr>
              <w:t xml:space="preserve"> a ochraně cenných lokalit v rámci zvláště chráněných území a soustavy Natura 2000 a </w:t>
            </w:r>
            <w:r>
              <w:rPr>
                <w:color w:val="000000"/>
                <w:sz w:val="19"/>
                <w:szCs w:val="19"/>
              </w:rPr>
              <w:t xml:space="preserve">, podle zákona č. 114/1992 Sb.  Podpůrnou roli zároveň hrají agroenvironmentální a další nástroje Společné zemědělské politiky, které mohou pozitivně </w:t>
            </w:r>
            <w:r>
              <w:rPr>
                <w:sz w:val="19"/>
                <w:szCs w:val="19"/>
              </w:rPr>
              <w:t>ovlivňovat</w:t>
            </w:r>
            <w:r>
              <w:rPr>
                <w:color w:val="000000"/>
                <w:sz w:val="19"/>
                <w:szCs w:val="19"/>
              </w:rPr>
              <w:t xml:space="preserve"> stav stanovišť a potravní nabídku pro opylovače. Ministerstvo životního prostředí aktuálně připravuje nový Národní akční plán na ochranu opylovačů v ČR, který detailněji specifikuje potřeby ochrany této skupiny a zároveň navrhuje</w:t>
            </w:r>
            <w:r>
              <w:rPr>
                <w:sz w:val="19"/>
                <w:szCs w:val="19"/>
              </w:rPr>
              <w:t xml:space="preserve"> i potřebná opatření pro udržitelné včelaření</w:t>
            </w:r>
            <w:r>
              <w:rPr>
                <w:color w:val="000000"/>
                <w:sz w:val="19"/>
                <w:szCs w:val="19"/>
              </w:rPr>
              <w:t>.</w:t>
            </w:r>
          </w:p>
          <w:p w14:paraId="1D0958CF" w14:textId="056330A4"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 xml:space="preserve">Přístup České republiky pro plnění cílů nařízení o obnově přírody bude založen na zlepšování kvality a konektivity stanovišť pro opylovače v zemědělské, lesní i městské krajině vč. uplatnění principů i v rámci realizace technické </w:t>
            </w:r>
            <w:r w:rsidR="009210F7">
              <w:rPr>
                <w:color w:val="000000"/>
                <w:sz w:val="19"/>
                <w:szCs w:val="19"/>
              </w:rPr>
              <w:t>infrastruktury nebo</w:t>
            </w:r>
            <w:r>
              <w:rPr>
                <w:color w:val="000000"/>
                <w:sz w:val="19"/>
                <w:szCs w:val="19"/>
              </w:rPr>
              <w:t xml:space="preserve"> obnově </w:t>
            </w:r>
            <w:r>
              <w:rPr>
                <w:sz w:val="19"/>
                <w:szCs w:val="19"/>
              </w:rPr>
              <w:t>potěžebních</w:t>
            </w:r>
            <w:r>
              <w:rPr>
                <w:color w:val="000000"/>
                <w:sz w:val="19"/>
                <w:szCs w:val="19"/>
              </w:rPr>
              <w:t xml:space="preserve"> areálů. Důležitou součástí implementace bude podpora vhodného managementu stanovišť opylovačů a zajištění dostatečné nabídky potravních zdrojů během vegetační sezóny. Opatření budou zaměřena také na ochranu a obnovu hnízdních mikrostanovišť a zlepšení</w:t>
            </w:r>
            <w:r>
              <w:rPr>
                <w:sz w:val="19"/>
                <w:szCs w:val="19"/>
              </w:rPr>
              <w:t xml:space="preserve"> heterogenity prostředí. </w:t>
            </w:r>
            <w:r>
              <w:rPr>
                <w:color w:val="000000"/>
                <w:sz w:val="19"/>
                <w:szCs w:val="19"/>
              </w:rPr>
              <w:t xml:space="preserve"> </w:t>
            </w:r>
            <w:r>
              <w:rPr>
                <w:sz w:val="19"/>
                <w:szCs w:val="19"/>
              </w:rPr>
              <w:t xml:space="preserve">Téma ochrany volně žijících opylovačů nebylo dosud v ČR systémově řešeno, bude proto potřebné disponovat i kvalitní metodickou podporou, věnovat se osvětě veřejnosti i klíčových aktérů </w:t>
            </w:r>
            <w:r w:rsidR="009210F7">
              <w:rPr>
                <w:sz w:val="19"/>
                <w:szCs w:val="19"/>
              </w:rPr>
              <w:t>a usilovat</w:t>
            </w:r>
            <w:r>
              <w:rPr>
                <w:sz w:val="19"/>
                <w:szCs w:val="19"/>
              </w:rPr>
              <w:t xml:space="preserve"> i o potřebné legislativní změny. </w:t>
            </w:r>
          </w:p>
          <w:p w14:paraId="0AA0C309" w14:textId="77CE1429" w:rsidR="002577B6" w:rsidRDefault="00210E2F">
            <w:pPr>
              <w:pBdr>
                <w:top w:val="nil"/>
                <w:left w:val="nil"/>
                <w:bottom w:val="nil"/>
                <w:right w:val="nil"/>
                <w:between w:val="nil"/>
              </w:pBdr>
              <w:ind w:left="104" w:right="429"/>
              <w:jc w:val="both"/>
              <w:rPr>
                <w:color w:val="000000"/>
                <w:sz w:val="19"/>
                <w:szCs w:val="19"/>
              </w:rPr>
            </w:pPr>
            <w:r>
              <w:rPr>
                <w:sz w:val="19"/>
                <w:szCs w:val="19"/>
              </w:rPr>
              <w:t xml:space="preserve">Zásadním </w:t>
            </w:r>
            <w:r>
              <w:rPr>
                <w:color w:val="000000"/>
                <w:sz w:val="19"/>
                <w:szCs w:val="19"/>
              </w:rPr>
              <w:t xml:space="preserve">prvkem implementace bude rovněž </w:t>
            </w:r>
            <w:r w:rsidR="009210F7">
              <w:rPr>
                <w:color w:val="000000"/>
                <w:sz w:val="19"/>
                <w:szCs w:val="19"/>
              </w:rPr>
              <w:t>nastavení systematického</w:t>
            </w:r>
            <w:r>
              <w:rPr>
                <w:color w:val="000000"/>
                <w:sz w:val="19"/>
                <w:szCs w:val="19"/>
              </w:rPr>
              <w:t xml:space="preserve"> monitoringu populací opylovačů v souladu s </w:t>
            </w:r>
            <w:r>
              <w:rPr>
                <w:sz w:val="19"/>
                <w:szCs w:val="19"/>
              </w:rPr>
              <w:t>prováděcím</w:t>
            </w:r>
            <w:r>
              <w:rPr>
                <w:color w:val="000000"/>
                <w:sz w:val="19"/>
                <w:szCs w:val="19"/>
              </w:rPr>
              <w:t xml:space="preserve"> nařízením a zvýšení dostupných odborných kapacit pro </w:t>
            </w:r>
            <w:r>
              <w:rPr>
                <w:sz w:val="19"/>
                <w:szCs w:val="19"/>
              </w:rPr>
              <w:t>jeho</w:t>
            </w:r>
            <w:r>
              <w:rPr>
                <w:color w:val="000000"/>
                <w:sz w:val="19"/>
                <w:szCs w:val="19"/>
              </w:rPr>
              <w:t xml:space="preserve"> </w:t>
            </w:r>
            <w:r>
              <w:rPr>
                <w:sz w:val="19"/>
                <w:szCs w:val="19"/>
              </w:rPr>
              <w:t>realizaci</w:t>
            </w:r>
            <w:r>
              <w:rPr>
                <w:color w:val="000000"/>
                <w:sz w:val="19"/>
                <w:szCs w:val="19"/>
              </w:rPr>
              <w:t>. Monitoring umožní pravidelné vyhodnocování trendů v rozmanitosti a početnosti opylovačů a poskytne důležité podklady pro hodnocení účinnosti jednotlivých opatření. Výsledky monitoringu budou využívány pro adaptivní řízení ochrany opylovačů a pro postupné přizpůsobování opatření tak, aby jejich přínos pro biodiverzitu byl v dlouhodobém horizontu co nejvyšší.</w:t>
            </w:r>
          </w:p>
          <w:p w14:paraId="5466EED5" w14:textId="77777777" w:rsidR="002577B6" w:rsidRDefault="002577B6">
            <w:pPr>
              <w:pBdr>
                <w:top w:val="nil"/>
                <w:left w:val="nil"/>
                <w:bottom w:val="nil"/>
                <w:right w:val="nil"/>
                <w:between w:val="nil"/>
              </w:pBdr>
              <w:ind w:left="104" w:right="429"/>
              <w:rPr>
                <w:color w:val="000000"/>
                <w:sz w:val="19"/>
                <w:szCs w:val="19"/>
              </w:rPr>
            </w:pPr>
          </w:p>
        </w:tc>
      </w:tr>
      <w:tr w:rsidR="002577B6" w14:paraId="0252993F" w14:textId="77777777">
        <w:trPr>
          <w:trHeight w:val="713"/>
        </w:trPr>
        <w:tc>
          <w:tcPr>
            <w:tcW w:w="9184" w:type="dxa"/>
            <w:gridSpan w:val="2"/>
            <w:tcBorders>
              <w:left w:val="nil"/>
              <w:right w:val="nil"/>
            </w:tcBorders>
            <w:shd w:val="clear" w:color="auto" w:fill="D8E1F2"/>
          </w:tcPr>
          <w:p w14:paraId="77F798A7" w14:textId="77777777" w:rsidR="002577B6" w:rsidRDefault="002577B6">
            <w:pPr>
              <w:pBdr>
                <w:top w:val="nil"/>
                <w:left w:val="nil"/>
                <w:bottom w:val="nil"/>
                <w:right w:val="nil"/>
                <w:between w:val="nil"/>
              </w:pBdr>
              <w:spacing w:before="18"/>
              <w:ind w:right="429"/>
              <w:rPr>
                <w:color w:val="000000"/>
                <w:sz w:val="19"/>
                <w:szCs w:val="19"/>
              </w:rPr>
            </w:pPr>
          </w:p>
          <w:p w14:paraId="70A84456"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10.1.2</w:t>
            </w:r>
            <w:r>
              <w:rPr>
                <w:color w:val="000000"/>
                <w:sz w:val="19"/>
                <w:szCs w:val="19"/>
              </w:rPr>
              <w:tab/>
            </w:r>
            <w:r>
              <w:rPr>
                <w:b/>
                <w:bCs/>
                <w:color w:val="000000"/>
                <w:sz w:val="19"/>
                <w:szCs w:val="19"/>
              </w:rPr>
              <w:t>Uspokojivé úrovně</w:t>
            </w:r>
          </w:p>
        </w:tc>
      </w:tr>
      <w:tr w:rsidR="002577B6" w14:paraId="507F4696" w14:textId="77777777">
        <w:trPr>
          <w:trHeight w:val="713"/>
        </w:trPr>
        <w:tc>
          <w:tcPr>
            <w:tcW w:w="9184" w:type="dxa"/>
            <w:gridSpan w:val="2"/>
            <w:tcBorders>
              <w:left w:val="nil"/>
              <w:right w:val="nil"/>
            </w:tcBorders>
            <w:shd w:val="clear" w:color="auto" w:fill="D8D8D8"/>
          </w:tcPr>
          <w:p w14:paraId="35CDBF0F" w14:textId="77777777" w:rsidR="002577B6" w:rsidRDefault="002577B6">
            <w:pPr>
              <w:pBdr>
                <w:top w:val="nil"/>
                <w:left w:val="nil"/>
                <w:bottom w:val="nil"/>
                <w:right w:val="nil"/>
                <w:between w:val="nil"/>
              </w:pBdr>
              <w:spacing w:before="18"/>
              <w:ind w:right="429"/>
              <w:rPr>
                <w:color w:val="000000"/>
                <w:sz w:val="19"/>
                <w:szCs w:val="19"/>
              </w:rPr>
            </w:pPr>
          </w:p>
          <w:p w14:paraId="31276CA2" w14:textId="77777777" w:rsidR="002577B6" w:rsidRDefault="00210E2F">
            <w:pPr>
              <w:pBdr>
                <w:top w:val="nil"/>
                <w:left w:val="nil"/>
                <w:bottom w:val="nil"/>
                <w:right w:val="nil"/>
                <w:between w:val="nil"/>
              </w:pBdr>
              <w:ind w:left="43" w:right="429"/>
              <w:rPr>
                <w:color w:val="000000"/>
                <w:sz w:val="19"/>
                <w:szCs w:val="19"/>
              </w:rPr>
            </w:pPr>
            <w:r>
              <w:rPr>
                <w:color w:val="000000"/>
                <w:sz w:val="19"/>
                <w:szCs w:val="19"/>
              </w:rPr>
              <w:t>BOD 10.1.2 NEVZTAHUJE SE NA PRVNÍ PLÁN.</w:t>
            </w:r>
          </w:p>
        </w:tc>
      </w:tr>
      <w:tr w:rsidR="002577B6" w14:paraId="4E06E73E" w14:textId="77777777">
        <w:trPr>
          <w:trHeight w:val="713"/>
        </w:trPr>
        <w:tc>
          <w:tcPr>
            <w:tcW w:w="9184" w:type="dxa"/>
            <w:gridSpan w:val="2"/>
            <w:tcBorders>
              <w:left w:val="nil"/>
              <w:right w:val="nil"/>
            </w:tcBorders>
            <w:shd w:val="clear" w:color="auto" w:fill="D8E1F2"/>
          </w:tcPr>
          <w:p w14:paraId="3DC3CA20" w14:textId="77777777" w:rsidR="002577B6" w:rsidRDefault="002577B6">
            <w:pPr>
              <w:pBdr>
                <w:top w:val="nil"/>
                <w:left w:val="nil"/>
                <w:bottom w:val="nil"/>
                <w:right w:val="nil"/>
                <w:between w:val="nil"/>
              </w:pBdr>
              <w:spacing w:before="17"/>
              <w:ind w:right="429"/>
              <w:rPr>
                <w:color w:val="000000"/>
                <w:sz w:val="19"/>
                <w:szCs w:val="19"/>
              </w:rPr>
            </w:pPr>
          </w:p>
          <w:p w14:paraId="1B2DFB1A"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10.1.3</w:t>
            </w:r>
            <w:r>
              <w:rPr>
                <w:color w:val="000000"/>
                <w:sz w:val="19"/>
                <w:szCs w:val="19"/>
              </w:rPr>
              <w:tab/>
            </w:r>
            <w:r>
              <w:rPr>
                <w:b/>
                <w:bCs/>
                <w:color w:val="000000"/>
                <w:sz w:val="19"/>
                <w:szCs w:val="19"/>
              </w:rPr>
              <w:t>Posuzování účinnosti opatření na obnovu (čl. 15 odst. 3 písm. p))</w:t>
            </w:r>
          </w:p>
        </w:tc>
      </w:tr>
      <w:tr w:rsidR="002577B6" w14:paraId="23FCC91A" w14:textId="77777777">
        <w:trPr>
          <w:trHeight w:val="1140"/>
        </w:trPr>
        <w:tc>
          <w:tcPr>
            <w:tcW w:w="3477" w:type="dxa"/>
            <w:tcBorders>
              <w:left w:val="nil"/>
            </w:tcBorders>
            <w:shd w:val="clear" w:color="auto" w:fill="D8D8D8"/>
          </w:tcPr>
          <w:p w14:paraId="79E20458" w14:textId="77777777" w:rsidR="002577B6" w:rsidRDefault="002577B6">
            <w:pPr>
              <w:pBdr>
                <w:top w:val="nil"/>
                <w:left w:val="nil"/>
                <w:bottom w:val="nil"/>
                <w:right w:val="nil"/>
                <w:between w:val="nil"/>
              </w:pBdr>
              <w:spacing w:before="24"/>
              <w:ind w:right="429"/>
              <w:rPr>
                <w:color w:val="000000"/>
                <w:sz w:val="19"/>
                <w:szCs w:val="19"/>
              </w:rPr>
            </w:pPr>
          </w:p>
          <w:p w14:paraId="6ECDA777"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10.1.3.1 Postup posuzování účinnosti zavedených opatření na obnovu (nepovinné)</w:t>
            </w:r>
          </w:p>
        </w:tc>
        <w:tc>
          <w:tcPr>
            <w:tcW w:w="5707" w:type="dxa"/>
            <w:tcBorders>
              <w:right w:val="nil"/>
            </w:tcBorders>
            <w:shd w:val="clear" w:color="auto" w:fill="C6EAFF"/>
          </w:tcPr>
          <w:p w14:paraId="629E780A" w14:textId="77777777" w:rsidR="002577B6" w:rsidRDefault="002577B6">
            <w:pPr>
              <w:pBdr>
                <w:top w:val="nil"/>
                <w:left w:val="nil"/>
                <w:bottom w:val="nil"/>
                <w:right w:val="nil"/>
                <w:between w:val="nil"/>
              </w:pBdr>
              <w:spacing w:before="17"/>
              <w:ind w:right="429"/>
              <w:rPr>
                <w:color w:val="000000"/>
                <w:sz w:val="19"/>
                <w:szCs w:val="19"/>
              </w:rPr>
            </w:pPr>
          </w:p>
          <w:p w14:paraId="7470028D"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Volný text, pokud možno max. 3 000 znaků</w:t>
            </w:r>
          </w:p>
          <w:p w14:paraId="081EE325" w14:textId="77777777" w:rsidR="002577B6" w:rsidRDefault="00210E2F">
            <w:pPr>
              <w:pBdr>
                <w:top w:val="nil"/>
                <w:left w:val="nil"/>
                <w:bottom w:val="nil"/>
                <w:right w:val="nil"/>
                <w:between w:val="nil"/>
              </w:pBdr>
              <w:spacing w:before="3" w:line="230" w:lineRule="auto"/>
              <w:ind w:left="104" w:right="429"/>
              <w:rPr>
                <w:color w:val="000000"/>
                <w:sz w:val="19"/>
                <w:szCs w:val="19"/>
              </w:rPr>
            </w:pPr>
            <w:r>
              <w:rPr>
                <w:color w:val="000000"/>
                <w:sz w:val="19"/>
                <w:szCs w:val="19"/>
              </w:rPr>
              <w:t>Popis postupu pro stanovení metody monitorování podle čl. 10 odst. 2, jak stanoví čl. 20 odst. 1 písm. g)</w:t>
            </w:r>
          </w:p>
        </w:tc>
      </w:tr>
    </w:tbl>
    <w:tbl>
      <w:tblPr>
        <w:tblStyle w:val="af5"/>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77"/>
        <w:gridCol w:w="5707"/>
      </w:tblGrid>
      <w:tr w:rsidR="002577B6" w14:paraId="7AE5DB9C" w14:textId="77777777">
        <w:trPr>
          <w:trHeight w:val="692"/>
        </w:trPr>
        <w:tc>
          <w:tcPr>
            <w:tcW w:w="9184" w:type="dxa"/>
            <w:gridSpan w:val="2"/>
            <w:tcBorders>
              <w:left w:val="nil"/>
              <w:right w:val="nil"/>
            </w:tcBorders>
            <w:shd w:val="clear" w:color="auto" w:fill="B3C5E6"/>
          </w:tcPr>
          <w:p w14:paraId="393D9519" w14:textId="77777777" w:rsidR="002577B6" w:rsidRDefault="002577B6">
            <w:pPr>
              <w:pBdr>
                <w:top w:val="nil"/>
                <w:left w:val="nil"/>
                <w:bottom w:val="nil"/>
                <w:right w:val="nil"/>
                <w:between w:val="nil"/>
              </w:pBdr>
              <w:spacing w:before="6"/>
              <w:ind w:right="429"/>
              <w:rPr>
                <w:color w:val="000000"/>
                <w:sz w:val="19"/>
                <w:szCs w:val="19"/>
              </w:rPr>
            </w:pPr>
          </w:p>
          <w:p w14:paraId="0A8DBF05" w14:textId="77777777" w:rsidR="002577B6" w:rsidRDefault="00210E2F">
            <w:pPr>
              <w:pBdr>
                <w:top w:val="nil"/>
                <w:left w:val="nil"/>
                <w:bottom w:val="nil"/>
                <w:right w:val="nil"/>
                <w:between w:val="nil"/>
              </w:pBdr>
              <w:tabs>
                <w:tab w:val="left" w:pos="609"/>
              </w:tabs>
              <w:spacing w:before="1"/>
              <w:ind w:left="43" w:right="429"/>
              <w:rPr>
                <w:b/>
                <w:bCs/>
                <w:color w:val="000000"/>
                <w:sz w:val="19"/>
                <w:szCs w:val="19"/>
              </w:rPr>
            </w:pPr>
            <w:r>
              <w:rPr>
                <w:color w:val="000000"/>
                <w:sz w:val="19"/>
                <w:szCs w:val="19"/>
              </w:rPr>
              <w:t>10.2</w:t>
            </w:r>
            <w:r>
              <w:rPr>
                <w:color w:val="000000"/>
                <w:sz w:val="19"/>
                <w:szCs w:val="19"/>
              </w:rPr>
              <w:tab/>
            </w:r>
            <w:r>
              <w:rPr>
                <w:b/>
                <w:bCs/>
                <w:color w:val="000000"/>
                <w:sz w:val="19"/>
                <w:szCs w:val="19"/>
              </w:rPr>
              <w:t>Plánované cíle obnovy</w:t>
            </w:r>
          </w:p>
        </w:tc>
      </w:tr>
      <w:tr w:rsidR="002577B6" w14:paraId="5A132155" w14:textId="77777777">
        <w:trPr>
          <w:trHeight w:val="692"/>
        </w:trPr>
        <w:tc>
          <w:tcPr>
            <w:tcW w:w="9184" w:type="dxa"/>
            <w:gridSpan w:val="2"/>
            <w:tcBorders>
              <w:left w:val="nil"/>
              <w:right w:val="nil"/>
            </w:tcBorders>
            <w:shd w:val="clear" w:color="auto" w:fill="D8E1F2"/>
          </w:tcPr>
          <w:p w14:paraId="5F26E3BC" w14:textId="77777777" w:rsidR="002577B6" w:rsidRDefault="002577B6">
            <w:pPr>
              <w:pBdr>
                <w:top w:val="nil"/>
                <w:left w:val="nil"/>
                <w:bottom w:val="nil"/>
                <w:right w:val="nil"/>
                <w:between w:val="nil"/>
              </w:pBdr>
              <w:spacing w:before="6"/>
              <w:ind w:right="429"/>
              <w:rPr>
                <w:color w:val="000000"/>
                <w:sz w:val="19"/>
                <w:szCs w:val="19"/>
              </w:rPr>
            </w:pPr>
          </w:p>
          <w:p w14:paraId="71FB8B12" w14:textId="77777777" w:rsidR="002577B6" w:rsidRDefault="00210E2F">
            <w:pPr>
              <w:pBdr>
                <w:top w:val="nil"/>
                <w:left w:val="nil"/>
                <w:bottom w:val="nil"/>
                <w:right w:val="nil"/>
                <w:between w:val="nil"/>
              </w:pBdr>
              <w:tabs>
                <w:tab w:val="left" w:pos="836"/>
              </w:tabs>
              <w:spacing w:before="1"/>
              <w:ind w:left="43" w:right="429"/>
              <w:rPr>
                <w:b/>
                <w:bCs/>
                <w:color w:val="000000"/>
                <w:sz w:val="19"/>
                <w:szCs w:val="19"/>
              </w:rPr>
            </w:pPr>
            <w:r>
              <w:rPr>
                <w:color w:val="000000"/>
                <w:sz w:val="19"/>
                <w:szCs w:val="19"/>
              </w:rPr>
              <w:t>10.2.1</w:t>
            </w:r>
            <w:r>
              <w:rPr>
                <w:color w:val="000000"/>
                <w:sz w:val="19"/>
                <w:szCs w:val="19"/>
              </w:rPr>
              <w:tab/>
            </w:r>
            <w:r>
              <w:rPr>
                <w:b/>
                <w:bCs/>
                <w:color w:val="000000"/>
                <w:sz w:val="19"/>
                <w:szCs w:val="19"/>
              </w:rPr>
              <w:t>Zlepšení rozmanitosti a zvrácení poklesu populací opylovačů do roku 2030 (čl. 10 odst. 1)</w:t>
            </w:r>
          </w:p>
        </w:tc>
      </w:tr>
      <w:tr w:rsidR="002577B6" w14:paraId="0512E1FA" w14:textId="77777777">
        <w:trPr>
          <w:trHeight w:val="1118"/>
        </w:trPr>
        <w:tc>
          <w:tcPr>
            <w:tcW w:w="3477" w:type="dxa"/>
            <w:tcBorders>
              <w:left w:val="nil"/>
            </w:tcBorders>
            <w:shd w:val="clear" w:color="auto" w:fill="D8D8D8"/>
          </w:tcPr>
          <w:p w14:paraId="2AF29405" w14:textId="77777777" w:rsidR="002577B6" w:rsidRDefault="002577B6">
            <w:pPr>
              <w:pBdr>
                <w:top w:val="nil"/>
                <w:left w:val="nil"/>
                <w:bottom w:val="nil"/>
                <w:right w:val="nil"/>
                <w:between w:val="nil"/>
              </w:pBdr>
              <w:spacing w:before="14"/>
              <w:ind w:right="429"/>
              <w:rPr>
                <w:color w:val="000000"/>
                <w:sz w:val="19"/>
                <w:szCs w:val="19"/>
              </w:rPr>
            </w:pPr>
          </w:p>
          <w:p w14:paraId="37254B00"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10.2.1.1 Orientační celková rozloha, na niž se vztahují opatření na obnovu (čl. 15 odst. 3 písm. a))</w:t>
            </w:r>
          </w:p>
        </w:tc>
        <w:tc>
          <w:tcPr>
            <w:tcW w:w="5707" w:type="dxa"/>
            <w:tcBorders>
              <w:right w:val="nil"/>
            </w:tcBorders>
          </w:tcPr>
          <w:p w14:paraId="2CBB07E8" w14:textId="77777777" w:rsidR="002577B6" w:rsidRDefault="002577B6">
            <w:pPr>
              <w:pBdr>
                <w:top w:val="nil"/>
                <w:left w:val="nil"/>
                <w:bottom w:val="nil"/>
                <w:right w:val="nil"/>
                <w:between w:val="nil"/>
              </w:pBdr>
              <w:spacing w:before="7"/>
              <w:ind w:right="429"/>
              <w:rPr>
                <w:color w:val="000000"/>
                <w:sz w:val="19"/>
                <w:szCs w:val="19"/>
              </w:rPr>
            </w:pPr>
          </w:p>
          <w:p w14:paraId="1E2B1F02" w14:textId="77777777" w:rsidR="002577B6" w:rsidRDefault="00210E2F">
            <w:pPr>
              <w:pBdr>
                <w:top w:val="nil"/>
                <w:left w:val="nil"/>
                <w:bottom w:val="nil"/>
                <w:right w:val="nil"/>
                <w:between w:val="nil"/>
              </w:pBdr>
              <w:tabs>
                <w:tab w:val="left" w:pos="444"/>
              </w:tabs>
              <w:spacing w:line="218" w:lineRule="auto"/>
              <w:ind w:left="104" w:right="429"/>
              <w:rPr>
                <w:b/>
                <w:bCs/>
                <w:color w:val="000000"/>
                <w:sz w:val="16"/>
                <w:szCs w:val="16"/>
                <w:vertAlign w:val="superscript"/>
              </w:rPr>
            </w:pPr>
            <w:r>
              <w:rPr>
                <w:color w:val="000000"/>
                <w:sz w:val="19"/>
                <w:szCs w:val="19"/>
              </w:rPr>
              <w:t>a)</w:t>
            </w:r>
            <w:r>
              <w:rPr>
                <w:color w:val="000000"/>
                <w:sz w:val="19"/>
                <w:szCs w:val="19"/>
              </w:rPr>
              <w:tab/>
            </w:r>
            <w:r>
              <w:rPr>
                <w:b/>
                <w:bCs/>
              </w:rPr>
              <w:t>78 871</w:t>
            </w:r>
          </w:p>
          <w:p w14:paraId="77514D64" w14:textId="77777777" w:rsidR="002577B6" w:rsidRDefault="00210E2F">
            <w:pPr>
              <w:pBdr>
                <w:top w:val="nil"/>
                <w:left w:val="nil"/>
                <w:bottom w:val="nil"/>
                <w:right w:val="nil"/>
                <w:between w:val="nil"/>
              </w:pBdr>
              <w:tabs>
                <w:tab w:val="left" w:pos="5699"/>
              </w:tabs>
              <w:spacing w:line="218" w:lineRule="auto"/>
              <w:ind w:left="19" w:right="429"/>
              <w:rPr>
                <w:color w:val="000000"/>
                <w:sz w:val="19"/>
                <w:szCs w:val="19"/>
              </w:rPr>
            </w:pPr>
            <w:r>
              <w:rPr>
                <w:rFonts w:ascii="Times New Roman" w:eastAsia="Times New Roman" w:hAnsi="Times New Roman" w:cs="Times New Roman"/>
                <w:color w:val="000000"/>
                <w:sz w:val="19"/>
                <w:szCs w:val="19"/>
                <w:shd w:val="clear" w:color="auto" w:fill="C6EAFF"/>
              </w:rPr>
              <w:t xml:space="preserve"> </w:t>
            </w:r>
            <w:r>
              <w:rPr>
                <w:color w:val="000000"/>
                <w:sz w:val="19"/>
                <w:szCs w:val="19"/>
                <w:shd w:val="clear" w:color="auto" w:fill="C6EAFF"/>
              </w:rPr>
              <w:t>b)  rozmezí v km</w:t>
            </w:r>
            <w:r>
              <w:rPr>
                <w:color w:val="000000"/>
                <w:sz w:val="16"/>
                <w:szCs w:val="16"/>
                <w:shd w:val="clear" w:color="auto" w:fill="C6EAFF"/>
                <w:vertAlign w:val="superscript"/>
              </w:rPr>
              <w:t xml:space="preserve">2 </w:t>
            </w:r>
            <w:r>
              <w:rPr>
                <w:color w:val="000000"/>
                <w:sz w:val="19"/>
                <w:szCs w:val="19"/>
                <w:shd w:val="clear" w:color="auto" w:fill="C6EAFF"/>
              </w:rPr>
              <w:t>(nepovinné)</w:t>
            </w:r>
            <w:r>
              <w:rPr>
                <w:color w:val="000000"/>
                <w:sz w:val="19"/>
                <w:szCs w:val="19"/>
                <w:shd w:val="clear" w:color="auto" w:fill="C6EAFF"/>
              </w:rPr>
              <w:tab/>
            </w:r>
          </w:p>
        </w:tc>
      </w:tr>
      <w:tr w:rsidR="002577B6" w14:paraId="23A89C12" w14:textId="77777777">
        <w:trPr>
          <w:trHeight w:val="1118"/>
        </w:trPr>
        <w:tc>
          <w:tcPr>
            <w:tcW w:w="3477" w:type="dxa"/>
            <w:tcBorders>
              <w:left w:val="nil"/>
            </w:tcBorders>
            <w:shd w:val="clear" w:color="auto" w:fill="D8D8D8"/>
          </w:tcPr>
          <w:p w14:paraId="4073F5FB" w14:textId="77777777" w:rsidR="002577B6" w:rsidRDefault="002577B6">
            <w:pPr>
              <w:pBdr>
                <w:top w:val="nil"/>
                <w:left w:val="nil"/>
                <w:bottom w:val="nil"/>
                <w:right w:val="nil"/>
                <w:between w:val="nil"/>
              </w:pBdr>
              <w:spacing w:before="14"/>
              <w:ind w:right="429"/>
              <w:rPr>
                <w:color w:val="000000"/>
                <w:sz w:val="19"/>
                <w:szCs w:val="19"/>
              </w:rPr>
            </w:pPr>
          </w:p>
          <w:p w14:paraId="3BB086EF"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10.2.1.2 Orientační mapy potenciálních ploch, na něž se vztahují opatření na obnovu (čl. 15 odst. 3 písm. a))</w:t>
            </w:r>
          </w:p>
        </w:tc>
        <w:tc>
          <w:tcPr>
            <w:tcW w:w="5707" w:type="dxa"/>
            <w:tcBorders>
              <w:right w:val="nil"/>
            </w:tcBorders>
          </w:tcPr>
          <w:p w14:paraId="7E35561D" w14:textId="77777777" w:rsidR="002577B6" w:rsidRDefault="002577B6">
            <w:pPr>
              <w:pBdr>
                <w:top w:val="nil"/>
                <w:left w:val="nil"/>
                <w:bottom w:val="nil"/>
                <w:right w:val="nil"/>
                <w:between w:val="nil"/>
              </w:pBdr>
              <w:spacing w:before="14"/>
              <w:ind w:right="429"/>
              <w:rPr>
                <w:color w:val="000000"/>
                <w:sz w:val="19"/>
                <w:szCs w:val="19"/>
              </w:rPr>
            </w:pPr>
          </w:p>
          <w:p w14:paraId="5F3587D3" w14:textId="77777777" w:rsidR="002577B6" w:rsidRDefault="00210E2F">
            <w:pPr>
              <w:pBdr>
                <w:top w:val="nil"/>
                <w:left w:val="nil"/>
                <w:bottom w:val="nil"/>
                <w:right w:val="nil"/>
                <w:between w:val="nil"/>
              </w:pBdr>
              <w:spacing w:line="230" w:lineRule="auto"/>
              <w:ind w:left="104" w:right="429"/>
              <w:rPr>
                <w:color w:val="000000"/>
                <w:sz w:val="19"/>
                <w:szCs w:val="19"/>
              </w:rPr>
            </w:pPr>
            <w:r>
              <w:rPr>
                <w:color w:val="000000"/>
                <w:sz w:val="19"/>
                <w:szCs w:val="19"/>
              </w:rPr>
              <w:t xml:space="preserve">Geoprostorové informace ve formě odkazu </w:t>
            </w:r>
            <w:r>
              <w:rPr>
                <w:b/>
                <w:bCs/>
                <w:color w:val="000000"/>
                <w:sz w:val="19"/>
                <w:szCs w:val="19"/>
              </w:rPr>
              <w:t>na NUTS 3,</w:t>
            </w:r>
            <w:r>
              <w:rPr>
                <w:color w:val="000000"/>
                <w:sz w:val="19"/>
                <w:szCs w:val="19"/>
              </w:rPr>
              <w:t xml:space="preserve"> souřadnicových sítí 10x10 km nebo izolovaných polygonů</w:t>
            </w:r>
          </w:p>
        </w:tc>
      </w:tr>
      <w:tr w:rsidR="002577B6" w14:paraId="31D2FF92" w14:textId="77777777">
        <w:trPr>
          <w:trHeight w:val="692"/>
        </w:trPr>
        <w:tc>
          <w:tcPr>
            <w:tcW w:w="9184" w:type="dxa"/>
            <w:gridSpan w:val="2"/>
            <w:tcBorders>
              <w:left w:val="nil"/>
              <w:right w:val="nil"/>
            </w:tcBorders>
            <w:shd w:val="clear" w:color="auto" w:fill="D8E1F2"/>
          </w:tcPr>
          <w:p w14:paraId="16782007" w14:textId="77777777" w:rsidR="002577B6" w:rsidRDefault="002577B6">
            <w:pPr>
              <w:pBdr>
                <w:top w:val="nil"/>
                <w:left w:val="nil"/>
                <w:bottom w:val="nil"/>
                <w:right w:val="nil"/>
                <w:between w:val="nil"/>
              </w:pBdr>
              <w:spacing w:before="7"/>
              <w:ind w:right="429"/>
              <w:rPr>
                <w:color w:val="000000"/>
                <w:sz w:val="19"/>
                <w:szCs w:val="19"/>
              </w:rPr>
            </w:pPr>
          </w:p>
          <w:p w14:paraId="19717CF2"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10.2.2</w:t>
            </w:r>
            <w:r>
              <w:rPr>
                <w:color w:val="000000"/>
                <w:sz w:val="19"/>
                <w:szCs w:val="19"/>
              </w:rPr>
              <w:tab/>
            </w:r>
            <w:r>
              <w:rPr>
                <w:b/>
                <w:bCs/>
                <w:color w:val="000000"/>
                <w:sz w:val="19"/>
                <w:szCs w:val="19"/>
              </w:rPr>
              <w:t>Dosažení rostoucího trendu u populací opylovačů po roce 2030 (čl. 10 odst. 1)</w:t>
            </w:r>
          </w:p>
        </w:tc>
      </w:tr>
      <w:tr w:rsidR="002577B6" w14:paraId="502BDD88" w14:textId="77777777">
        <w:trPr>
          <w:trHeight w:val="1118"/>
        </w:trPr>
        <w:tc>
          <w:tcPr>
            <w:tcW w:w="3477" w:type="dxa"/>
            <w:tcBorders>
              <w:left w:val="nil"/>
            </w:tcBorders>
            <w:shd w:val="clear" w:color="auto" w:fill="D8D8D8"/>
          </w:tcPr>
          <w:p w14:paraId="06A34B99" w14:textId="77777777" w:rsidR="002577B6" w:rsidRDefault="002577B6">
            <w:pPr>
              <w:pBdr>
                <w:top w:val="nil"/>
                <w:left w:val="nil"/>
                <w:bottom w:val="nil"/>
                <w:right w:val="nil"/>
                <w:between w:val="nil"/>
              </w:pBdr>
              <w:spacing w:before="14"/>
              <w:ind w:right="429"/>
              <w:rPr>
                <w:color w:val="000000"/>
                <w:sz w:val="19"/>
                <w:szCs w:val="19"/>
              </w:rPr>
            </w:pPr>
          </w:p>
          <w:p w14:paraId="4197F1F7"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10.2.2.1 Orientační celková rozloha, na niž se vztahují opatření na obnovu</w:t>
            </w:r>
          </w:p>
        </w:tc>
        <w:tc>
          <w:tcPr>
            <w:tcW w:w="5707" w:type="dxa"/>
            <w:tcBorders>
              <w:right w:val="nil"/>
            </w:tcBorders>
          </w:tcPr>
          <w:p w14:paraId="7D2A7235" w14:textId="77777777" w:rsidR="002577B6" w:rsidRDefault="002577B6">
            <w:pPr>
              <w:pBdr>
                <w:top w:val="nil"/>
                <w:left w:val="nil"/>
                <w:bottom w:val="nil"/>
                <w:right w:val="nil"/>
                <w:between w:val="nil"/>
              </w:pBdr>
              <w:spacing w:before="7"/>
              <w:ind w:right="429"/>
              <w:rPr>
                <w:color w:val="000000"/>
                <w:sz w:val="19"/>
                <w:szCs w:val="19"/>
              </w:rPr>
            </w:pPr>
          </w:p>
          <w:p w14:paraId="606C6785" w14:textId="77777777" w:rsidR="002577B6" w:rsidRDefault="00210E2F">
            <w:pPr>
              <w:pBdr>
                <w:top w:val="nil"/>
                <w:left w:val="nil"/>
                <w:bottom w:val="nil"/>
                <w:right w:val="nil"/>
                <w:between w:val="nil"/>
              </w:pBdr>
              <w:spacing w:line="218" w:lineRule="auto"/>
              <w:ind w:left="104"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p w14:paraId="39CC345B" w14:textId="77777777" w:rsidR="002577B6" w:rsidRDefault="00210E2F">
            <w:pPr>
              <w:pBdr>
                <w:top w:val="nil"/>
                <w:left w:val="nil"/>
                <w:bottom w:val="nil"/>
                <w:right w:val="nil"/>
                <w:between w:val="nil"/>
              </w:pBdr>
              <w:tabs>
                <w:tab w:val="left" w:pos="444"/>
                <w:tab w:val="left" w:pos="5699"/>
              </w:tabs>
              <w:spacing w:line="213" w:lineRule="auto"/>
              <w:ind w:left="19" w:right="429"/>
              <w:rPr>
                <w:color w:val="000000"/>
                <w:sz w:val="19"/>
                <w:szCs w:val="19"/>
              </w:rPr>
            </w:pPr>
            <w:r>
              <w:rPr>
                <w:rFonts w:ascii="Times New Roman" w:eastAsia="Times New Roman" w:hAnsi="Times New Roman" w:cs="Times New Roman"/>
                <w:color w:val="000000"/>
                <w:sz w:val="19"/>
                <w:szCs w:val="19"/>
                <w:shd w:val="clear" w:color="auto" w:fill="C6EAFF"/>
              </w:rPr>
              <w:t xml:space="preserve"> </w:t>
            </w:r>
            <w:r>
              <w:rPr>
                <w:color w:val="000000"/>
                <w:sz w:val="19"/>
                <w:szCs w:val="19"/>
                <w:shd w:val="clear" w:color="auto" w:fill="C6EAFF"/>
              </w:rPr>
              <w:t>a)</w:t>
            </w:r>
            <w:r>
              <w:rPr>
                <w:color w:val="000000"/>
                <w:sz w:val="19"/>
                <w:szCs w:val="19"/>
                <w:shd w:val="clear" w:color="auto" w:fill="C6EAFF"/>
              </w:rPr>
              <w:tab/>
              <w:t>do roku 2040 (nepovinné)</w:t>
            </w:r>
            <w:r>
              <w:rPr>
                <w:color w:val="000000"/>
                <w:sz w:val="19"/>
                <w:szCs w:val="19"/>
                <w:shd w:val="clear" w:color="auto" w:fill="C6EAFF"/>
              </w:rPr>
              <w:tab/>
            </w:r>
          </w:p>
          <w:p w14:paraId="6A015522" w14:textId="77777777" w:rsidR="002577B6" w:rsidRDefault="00210E2F">
            <w:pPr>
              <w:spacing w:line="218" w:lineRule="auto"/>
              <w:ind w:left="104" w:right="429"/>
              <w:rPr>
                <w:color w:val="000000"/>
                <w:sz w:val="19"/>
                <w:szCs w:val="19"/>
              </w:rPr>
            </w:pPr>
            <w:r>
              <w:rPr>
                <w:sz w:val="19"/>
                <w:szCs w:val="19"/>
              </w:rPr>
              <w:t xml:space="preserve">b) </w:t>
            </w:r>
            <w:r>
              <w:rPr>
                <w:b/>
                <w:bCs/>
              </w:rPr>
              <w:t>78 871</w:t>
            </w:r>
          </w:p>
        </w:tc>
      </w:tr>
      <w:tr w:rsidR="002577B6" w14:paraId="5BA7D6D0" w14:textId="77777777">
        <w:trPr>
          <w:trHeight w:val="1332"/>
        </w:trPr>
        <w:tc>
          <w:tcPr>
            <w:tcW w:w="3477" w:type="dxa"/>
            <w:tcBorders>
              <w:left w:val="nil"/>
            </w:tcBorders>
            <w:shd w:val="clear" w:color="auto" w:fill="D8D8D8"/>
          </w:tcPr>
          <w:p w14:paraId="3DDE7EA0" w14:textId="77777777" w:rsidR="002577B6" w:rsidRDefault="002577B6">
            <w:pPr>
              <w:pBdr>
                <w:top w:val="nil"/>
                <w:left w:val="nil"/>
                <w:bottom w:val="nil"/>
                <w:right w:val="nil"/>
                <w:between w:val="nil"/>
              </w:pBdr>
              <w:spacing w:before="14"/>
              <w:ind w:right="429"/>
              <w:rPr>
                <w:color w:val="000000"/>
                <w:sz w:val="19"/>
                <w:szCs w:val="19"/>
              </w:rPr>
            </w:pPr>
          </w:p>
          <w:p w14:paraId="1BACA043"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10.2.2.2 Orientační mapy potenciálních ploch, na něž se vztahují opatření na obnovu (čl. 15 odst. 3 písm. a)) (nepovinné)</w:t>
            </w:r>
          </w:p>
        </w:tc>
        <w:tc>
          <w:tcPr>
            <w:tcW w:w="5707" w:type="dxa"/>
            <w:tcBorders>
              <w:right w:val="nil"/>
            </w:tcBorders>
            <w:shd w:val="clear" w:color="auto" w:fill="C6EAFF"/>
          </w:tcPr>
          <w:p w14:paraId="488CDF8A" w14:textId="77777777" w:rsidR="002577B6" w:rsidRDefault="002577B6">
            <w:pPr>
              <w:pBdr>
                <w:top w:val="nil"/>
                <w:left w:val="nil"/>
                <w:bottom w:val="nil"/>
                <w:right w:val="nil"/>
                <w:between w:val="nil"/>
              </w:pBdr>
              <w:spacing w:before="14"/>
              <w:ind w:right="429"/>
              <w:rPr>
                <w:color w:val="000000"/>
                <w:sz w:val="19"/>
                <w:szCs w:val="19"/>
              </w:rPr>
            </w:pPr>
          </w:p>
          <w:p w14:paraId="5F68899F" w14:textId="77777777" w:rsidR="002577B6" w:rsidRDefault="00210E2F">
            <w:pPr>
              <w:pBdr>
                <w:top w:val="nil"/>
                <w:left w:val="nil"/>
                <w:bottom w:val="nil"/>
                <w:right w:val="nil"/>
                <w:between w:val="nil"/>
              </w:pBdr>
              <w:spacing w:line="230" w:lineRule="auto"/>
              <w:ind w:left="104" w:right="429"/>
              <w:rPr>
                <w:color w:val="000000"/>
                <w:sz w:val="19"/>
                <w:szCs w:val="19"/>
              </w:rPr>
            </w:pPr>
            <w:r>
              <w:rPr>
                <w:color w:val="000000"/>
                <w:sz w:val="19"/>
                <w:szCs w:val="19"/>
              </w:rPr>
              <w:t>Geoprostorové informace ve formě odkazu na NUTS 3, souřadnicových sítí 10x10 km nebo izolovaných polygonů</w:t>
            </w:r>
          </w:p>
          <w:p w14:paraId="48748675" w14:textId="77777777" w:rsidR="002577B6" w:rsidRDefault="00210E2F">
            <w:pPr>
              <w:numPr>
                <w:ilvl w:val="0"/>
                <w:numId w:val="68"/>
              </w:numPr>
              <w:pBdr>
                <w:top w:val="nil"/>
                <w:left w:val="nil"/>
                <w:bottom w:val="nil"/>
                <w:right w:val="nil"/>
                <w:between w:val="nil"/>
              </w:pBdr>
              <w:tabs>
                <w:tab w:val="left" w:pos="444"/>
              </w:tabs>
              <w:spacing w:line="209" w:lineRule="auto"/>
              <w:ind w:right="429" w:hanging="340"/>
              <w:rPr>
                <w:color w:val="000000"/>
                <w:sz w:val="19"/>
                <w:szCs w:val="19"/>
              </w:rPr>
            </w:pPr>
            <w:r>
              <w:rPr>
                <w:color w:val="000000"/>
                <w:sz w:val="19"/>
                <w:szCs w:val="19"/>
              </w:rPr>
              <w:t>do roku 2040</w:t>
            </w:r>
          </w:p>
          <w:p w14:paraId="39570D59" w14:textId="77777777" w:rsidR="002577B6" w:rsidRDefault="00210E2F">
            <w:pPr>
              <w:numPr>
                <w:ilvl w:val="0"/>
                <w:numId w:val="68"/>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do roku 2050</w:t>
            </w:r>
          </w:p>
        </w:tc>
      </w:tr>
      <w:tr w:rsidR="002577B6" w14:paraId="65DA67C8" w14:textId="77777777">
        <w:trPr>
          <w:trHeight w:val="692"/>
        </w:trPr>
        <w:tc>
          <w:tcPr>
            <w:tcW w:w="9184" w:type="dxa"/>
            <w:gridSpan w:val="2"/>
            <w:tcBorders>
              <w:left w:val="nil"/>
              <w:right w:val="nil"/>
            </w:tcBorders>
            <w:shd w:val="clear" w:color="auto" w:fill="B3C5E6"/>
          </w:tcPr>
          <w:p w14:paraId="50E8CE57" w14:textId="77777777" w:rsidR="002577B6" w:rsidRDefault="002577B6">
            <w:pPr>
              <w:pBdr>
                <w:top w:val="nil"/>
                <w:left w:val="nil"/>
                <w:bottom w:val="nil"/>
                <w:right w:val="nil"/>
                <w:between w:val="nil"/>
              </w:pBdr>
              <w:spacing w:before="7"/>
              <w:ind w:right="429"/>
              <w:rPr>
                <w:color w:val="000000"/>
                <w:sz w:val="19"/>
                <w:szCs w:val="19"/>
              </w:rPr>
            </w:pPr>
          </w:p>
          <w:p w14:paraId="0E40C536" w14:textId="77777777" w:rsidR="002577B6" w:rsidRDefault="00210E2F">
            <w:pPr>
              <w:pBdr>
                <w:top w:val="nil"/>
                <w:left w:val="nil"/>
                <w:bottom w:val="nil"/>
                <w:right w:val="nil"/>
                <w:between w:val="nil"/>
              </w:pBdr>
              <w:ind w:left="43" w:right="429"/>
              <w:rPr>
                <w:b/>
                <w:bCs/>
                <w:color w:val="000000"/>
                <w:sz w:val="19"/>
                <w:szCs w:val="19"/>
              </w:rPr>
            </w:pPr>
            <w:r>
              <w:rPr>
                <w:b/>
                <w:bCs/>
                <w:color w:val="000000"/>
                <w:sz w:val="19"/>
                <w:szCs w:val="19"/>
              </w:rPr>
              <w:t>Pro vyplnění opatření relevantních pro tento cíl použijte část C.</w:t>
            </w:r>
          </w:p>
        </w:tc>
      </w:tr>
    </w:tbl>
    <w:tbl>
      <w:tblPr>
        <w:tblStyle w:val="af6"/>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41"/>
        <w:gridCol w:w="5743"/>
      </w:tblGrid>
      <w:tr w:rsidR="002577B6" w14:paraId="52C59CB4" w14:textId="77777777">
        <w:trPr>
          <w:trHeight w:val="692"/>
        </w:trPr>
        <w:tc>
          <w:tcPr>
            <w:tcW w:w="9184" w:type="dxa"/>
            <w:gridSpan w:val="2"/>
            <w:tcBorders>
              <w:left w:val="nil"/>
              <w:right w:val="nil"/>
            </w:tcBorders>
            <w:shd w:val="clear" w:color="auto" w:fill="8DA9DA"/>
          </w:tcPr>
          <w:p w14:paraId="75ACA7B3" w14:textId="77777777" w:rsidR="002577B6" w:rsidRDefault="002577B6">
            <w:pPr>
              <w:pBdr>
                <w:top w:val="nil"/>
                <w:left w:val="nil"/>
                <w:bottom w:val="nil"/>
                <w:right w:val="nil"/>
                <w:between w:val="nil"/>
              </w:pBdr>
              <w:spacing w:before="6"/>
              <w:ind w:right="429"/>
              <w:rPr>
                <w:color w:val="000000"/>
                <w:sz w:val="19"/>
                <w:szCs w:val="19"/>
              </w:rPr>
            </w:pPr>
          </w:p>
          <w:p w14:paraId="7BAA63DA" w14:textId="77777777" w:rsidR="002577B6" w:rsidRDefault="00210E2F">
            <w:pPr>
              <w:pBdr>
                <w:top w:val="nil"/>
                <w:left w:val="nil"/>
                <w:bottom w:val="nil"/>
                <w:right w:val="nil"/>
                <w:between w:val="nil"/>
              </w:pBdr>
              <w:tabs>
                <w:tab w:val="left" w:pos="496"/>
              </w:tabs>
              <w:spacing w:before="1"/>
              <w:ind w:left="43" w:right="429"/>
              <w:rPr>
                <w:b/>
                <w:bCs/>
                <w:color w:val="000000"/>
                <w:sz w:val="19"/>
                <w:szCs w:val="19"/>
              </w:rPr>
            </w:pPr>
            <w:bookmarkStart w:id="11" w:name="_heading=h.6bfc4kbjnp8i" w:colFirst="0" w:colLast="0"/>
            <w:bookmarkEnd w:id="11"/>
            <w:r>
              <w:rPr>
                <w:color w:val="000000"/>
                <w:sz w:val="19"/>
                <w:szCs w:val="19"/>
              </w:rPr>
              <w:t>11.</w:t>
            </w:r>
            <w:r>
              <w:rPr>
                <w:color w:val="000000"/>
                <w:sz w:val="19"/>
                <w:szCs w:val="19"/>
              </w:rPr>
              <w:tab/>
            </w:r>
            <w:r>
              <w:rPr>
                <w:b/>
                <w:bCs/>
                <w:color w:val="000000"/>
                <w:sz w:val="19"/>
                <w:szCs w:val="19"/>
              </w:rPr>
              <w:t>Zemědělské ekosystémy (článek 11)</w:t>
            </w:r>
          </w:p>
        </w:tc>
      </w:tr>
      <w:tr w:rsidR="002577B6" w14:paraId="7099B213" w14:textId="77777777">
        <w:trPr>
          <w:trHeight w:val="692"/>
        </w:trPr>
        <w:tc>
          <w:tcPr>
            <w:tcW w:w="9184" w:type="dxa"/>
            <w:gridSpan w:val="2"/>
            <w:tcBorders>
              <w:left w:val="nil"/>
              <w:right w:val="nil"/>
            </w:tcBorders>
            <w:shd w:val="clear" w:color="auto" w:fill="B3C5E6"/>
          </w:tcPr>
          <w:p w14:paraId="02197EA2" w14:textId="77777777" w:rsidR="002577B6" w:rsidRDefault="002577B6">
            <w:pPr>
              <w:pBdr>
                <w:top w:val="nil"/>
                <w:left w:val="nil"/>
                <w:bottom w:val="nil"/>
                <w:right w:val="nil"/>
                <w:between w:val="nil"/>
              </w:pBdr>
              <w:spacing w:before="7"/>
              <w:ind w:right="429"/>
              <w:rPr>
                <w:color w:val="000000"/>
                <w:sz w:val="19"/>
                <w:szCs w:val="19"/>
              </w:rPr>
            </w:pPr>
          </w:p>
          <w:p w14:paraId="271BCD24" w14:textId="77777777" w:rsidR="002577B6" w:rsidRDefault="00210E2F">
            <w:pPr>
              <w:pBdr>
                <w:top w:val="nil"/>
                <w:left w:val="nil"/>
                <w:bottom w:val="nil"/>
                <w:right w:val="nil"/>
                <w:between w:val="nil"/>
              </w:pBdr>
              <w:ind w:left="43" w:right="429"/>
              <w:rPr>
                <w:b/>
                <w:bCs/>
                <w:color w:val="000000"/>
                <w:sz w:val="19"/>
                <w:szCs w:val="19"/>
              </w:rPr>
            </w:pPr>
            <w:bookmarkStart w:id="12" w:name="_heading=h.sjcwtb1w2os9" w:colFirst="0" w:colLast="0"/>
            <w:bookmarkEnd w:id="12"/>
            <w:r>
              <w:rPr>
                <w:color w:val="000000"/>
                <w:sz w:val="19"/>
                <w:szCs w:val="19"/>
              </w:rPr>
              <w:t xml:space="preserve">11.1 </w:t>
            </w:r>
            <w:r>
              <w:rPr>
                <w:b/>
                <w:bCs/>
                <w:color w:val="000000"/>
                <w:sz w:val="19"/>
                <w:szCs w:val="19"/>
              </w:rPr>
              <w:t>Vnitrostátní přístup a kontextové informace</w:t>
            </w:r>
          </w:p>
        </w:tc>
      </w:tr>
      <w:tr w:rsidR="002577B6" w14:paraId="78C1D7AD" w14:textId="77777777">
        <w:trPr>
          <w:trHeight w:val="692"/>
        </w:trPr>
        <w:tc>
          <w:tcPr>
            <w:tcW w:w="9184" w:type="dxa"/>
            <w:gridSpan w:val="2"/>
            <w:tcBorders>
              <w:left w:val="nil"/>
              <w:right w:val="nil"/>
            </w:tcBorders>
            <w:shd w:val="clear" w:color="auto" w:fill="D8E1F2"/>
          </w:tcPr>
          <w:p w14:paraId="53516522" w14:textId="77777777" w:rsidR="002577B6" w:rsidRDefault="002577B6">
            <w:pPr>
              <w:pBdr>
                <w:top w:val="nil"/>
                <w:left w:val="nil"/>
                <w:bottom w:val="nil"/>
                <w:right w:val="nil"/>
                <w:between w:val="nil"/>
              </w:pBdr>
              <w:spacing w:before="7"/>
              <w:ind w:right="429"/>
              <w:rPr>
                <w:color w:val="000000"/>
                <w:sz w:val="19"/>
                <w:szCs w:val="19"/>
              </w:rPr>
            </w:pPr>
          </w:p>
          <w:p w14:paraId="74A1A848"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11.1.1</w:t>
            </w:r>
            <w:r>
              <w:rPr>
                <w:color w:val="000000"/>
                <w:sz w:val="19"/>
                <w:szCs w:val="19"/>
              </w:rPr>
              <w:tab/>
            </w:r>
            <w:r>
              <w:rPr>
                <w:b/>
                <w:bCs/>
                <w:color w:val="000000"/>
                <w:sz w:val="19"/>
                <w:szCs w:val="19"/>
              </w:rPr>
              <w:t>Vnitrostátní přístup</w:t>
            </w:r>
          </w:p>
        </w:tc>
      </w:tr>
      <w:tr w:rsidR="002577B6" w14:paraId="4C0E64F6" w14:textId="77777777">
        <w:trPr>
          <w:trHeight w:val="1758"/>
        </w:trPr>
        <w:tc>
          <w:tcPr>
            <w:tcW w:w="3441" w:type="dxa"/>
            <w:tcBorders>
              <w:left w:val="nil"/>
            </w:tcBorders>
            <w:shd w:val="clear" w:color="auto" w:fill="D8D8D8"/>
          </w:tcPr>
          <w:p w14:paraId="3F7BFC10" w14:textId="77777777" w:rsidR="002577B6" w:rsidRDefault="002577B6">
            <w:pPr>
              <w:pBdr>
                <w:top w:val="nil"/>
                <w:left w:val="nil"/>
                <w:bottom w:val="nil"/>
                <w:right w:val="nil"/>
                <w:between w:val="nil"/>
              </w:pBdr>
              <w:spacing w:before="14"/>
              <w:ind w:right="429"/>
              <w:rPr>
                <w:color w:val="000000"/>
                <w:sz w:val="19"/>
                <w:szCs w:val="19"/>
              </w:rPr>
            </w:pPr>
          </w:p>
          <w:p w14:paraId="1281C12A"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11.1.1.1 Vnitrostátní přístup k plnění cílů obnovy a povinností v případě zemědělských ekosystémů na základě nejnovějších vědeckých poznatků (čl. 15 odst. 3 písm. c)) (nepovinné)</w:t>
            </w:r>
          </w:p>
        </w:tc>
        <w:tc>
          <w:tcPr>
            <w:tcW w:w="5743" w:type="dxa"/>
            <w:tcBorders>
              <w:right w:val="nil"/>
            </w:tcBorders>
            <w:shd w:val="clear" w:color="auto" w:fill="C6EAFF"/>
          </w:tcPr>
          <w:p w14:paraId="16DC2973" w14:textId="77777777" w:rsidR="002577B6" w:rsidRDefault="002577B6">
            <w:pPr>
              <w:pBdr>
                <w:top w:val="nil"/>
                <w:left w:val="nil"/>
                <w:bottom w:val="nil"/>
                <w:right w:val="nil"/>
                <w:between w:val="nil"/>
              </w:pBdr>
              <w:spacing w:before="7"/>
              <w:ind w:right="429"/>
              <w:rPr>
                <w:color w:val="000000"/>
                <w:sz w:val="19"/>
                <w:szCs w:val="19"/>
              </w:rPr>
            </w:pPr>
          </w:p>
          <w:p w14:paraId="172ED54E"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 xml:space="preserve">Zemědělské ekosystémy tvoří významnou část krajiny České republiky a mají zásadní vliv na stav biologické rozmanitosti i poskytování ekosystémových služeb. Zemědělská krajina zahrnuje mozaiku orné půdy, travních porostů, krajinných prvků a dalších stanovišť, která kromě hospodářského významu poskytují prostředí pro řadu druhů rostlin a živočichů. V posledních desetiletích však došlo v mnoha oblastech k výrazným změnám ve struktuře zemědělské krajiny a způsobech hospodaření, které vedly k úbytku některých typů stanovišť a ke </w:t>
            </w:r>
            <w:r>
              <w:rPr>
                <w:color w:val="000000"/>
                <w:sz w:val="19"/>
                <w:szCs w:val="19"/>
              </w:rPr>
              <w:lastRenderedPageBreak/>
              <w:t>zhoršení podmínek pro řadu druhů vázaných na zemědělskou krajinu.</w:t>
            </w:r>
          </w:p>
          <w:p w14:paraId="7AB9D179"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Specifikem zemědělské krajiny České republiky je její historický vývoj, zejména období kolektivizace ve druhé polovině 20. století, které vedlo v řadě regionů ke vzniku rozsáhlých půdních bloků a k výraznému omezení a zániku drobných krajinných prvků. V důsledku toho je v některých částech země strukturální rozmanitost zemědělské krajiny relativně nízká, což dlouhodobě přispívá k poklesu populací některých skupin organismů, včetně ptáků zemědělské krajiny, opylovačů a dalších bezobratlých. Současně však tyto oblasti představují významný potenciál pro obnovu krajinných prvků, jako jsou meze, remízky, liniová zeleň, květnaté neprodukční plochy či drobné mokřady, které mohou přispět ke zvýšení ekologické stability a funkčnosti zemědělské krajiny. Obnova a vhodný management těchto prvků může významně podpořit biologickou rozmanitost zemědělských ekosystémů a současně zlepšit podmínky pro polní druhy ptáků, opylovače a další organismy vázané na pestrou a strukturálně rozmanitou krajinu.</w:t>
            </w:r>
          </w:p>
          <w:p w14:paraId="45A5FB61"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Legislativní a implementační rámec ochrany a obnovy zemědělských ekosystémů je v České republice založen na kombinaci obecné ochrany přírody a krajiny podle zákona č. 114/1992 Sb., nástrojů Společné zemědělské politiky, Kohezní politiky a národních dotačních programů. Tento rámec umožňuje podporovat opatření zaměřená na krajinné prvky, travní porosty, šetrnější hospodaření i zlepšování podmínek pro druhy vázané na zemědělskou krajinu, včetně opylovačů.</w:t>
            </w:r>
          </w:p>
          <w:p w14:paraId="0BA98BC9"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V rámci Národního plánu na obnovu přírody budou realizována opatření směřující k naplnění cílů podle čl. 11 nařízení o obnově přírody. Přístup České republiky bude založen na posilování ekologických funkcí zemědělské krajiny a na podpoře opatření, která přispívají k obnově biologické rozmanitosti při současném zachování produkční funkce zemědělství. Důraz bude kladen zejména na zachování a obnovu krajinných prvků s vysokou rozmanitostí, podporu druhově bohatých travních porostů a zlepšování strukturální rozmanitosti zemědělské krajiny.</w:t>
            </w:r>
          </w:p>
          <w:p w14:paraId="026465CE"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Realizace opatření bude úzce provázána s intervencemi Společné zemědělské politiky a dalšími nástroji podpory hospodaření v krajině. Důležitou součástí implementace bude také sledování vybraných indikátorů stavu zemědělských ekosystémů. Informace o vývoji těchto ukazatelů budou podkladem pro přizpůsobování opatření tak, aby co nejlépe přispívala k obnově ekosystémů.</w:t>
            </w:r>
          </w:p>
          <w:p w14:paraId="60A243C2" w14:textId="77777777" w:rsidR="002577B6" w:rsidRDefault="002577B6">
            <w:pPr>
              <w:pBdr>
                <w:top w:val="nil"/>
                <w:left w:val="nil"/>
                <w:bottom w:val="nil"/>
                <w:right w:val="nil"/>
                <w:between w:val="nil"/>
              </w:pBdr>
              <w:ind w:left="104" w:right="429"/>
              <w:rPr>
                <w:color w:val="000000"/>
                <w:sz w:val="19"/>
                <w:szCs w:val="19"/>
              </w:rPr>
            </w:pPr>
          </w:p>
        </w:tc>
      </w:tr>
      <w:tr w:rsidR="002577B6" w14:paraId="46187BA8" w14:textId="77777777">
        <w:trPr>
          <w:trHeight w:val="692"/>
        </w:trPr>
        <w:tc>
          <w:tcPr>
            <w:tcW w:w="9184" w:type="dxa"/>
            <w:gridSpan w:val="2"/>
            <w:tcBorders>
              <w:left w:val="nil"/>
              <w:right w:val="nil"/>
            </w:tcBorders>
            <w:shd w:val="clear" w:color="auto" w:fill="D8E1F2"/>
          </w:tcPr>
          <w:p w14:paraId="5F440908" w14:textId="77777777" w:rsidR="002577B6" w:rsidRDefault="002577B6">
            <w:pPr>
              <w:pBdr>
                <w:top w:val="nil"/>
                <w:left w:val="nil"/>
                <w:bottom w:val="nil"/>
                <w:right w:val="nil"/>
                <w:between w:val="nil"/>
              </w:pBdr>
              <w:spacing w:before="7"/>
              <w:ind w:right="429"/>
              <w:rPr>
                <w:color w:val="000000"/>
                <w:sz w:val="19"/>
                <w:szCs w:val="19"/>
              </w:rPr>
            </w:pPr>
          </w:p>
          <w:p w14:paraId="501B65AD"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11.1.2</w:t>
            </w:r>
            <w:r>
              <w:rPr>
                <w:color w:val="000000"/>
                <w:sz w:val="19"/>
                <w:szCs w:val="19"/>
              </w:rPr>
              <w:tab/>
            </w:r>
            <w:r>
              <w:rPr>
                <w:b/>
                <w:bCs/>
                <w:color w:val="000000"/>
                <w:sz w:val="19"/>
                <w:szCs w:val="19"/>
              </w:rPr>
              <w:t>Informace o ukazatelích pro zemědělské ekosystémy na vnitrostátní úrovni (čl. 11 odst. 2)</w:t>
            </w:r>
          </w:p>
        </w:tc>
      </w:tr>
      <w:tr w:rsidR="002577B6" w14:paraId="19124455" w14:textId="77777777">
        <w:trPr>
          <w:trHeight w:val="1332"/>
        </w:trPr>
        <w:tc>
          <w:tcPr>
            <w:tcW w:w="3441" w:type="dxa"/>
            <w:tcBorders>
              <w:left w:val="nil"/>
            </w:tcBorders>
            <w:shd w:val="clear" w:color="auto" w:fill="D8D8D8"/>
          </w:tcPr>
          <w:p w14:paraId="344CC5C2" w14:textId="77777777" w:rsidR="002577B6" w:rsidRDefault="002577B6">
            <w:pPr>
              <w:pBdr>
                <w:top w:val="nil"/>
                <w:left w:val="nil"/>
                <w:bottom w:val="nil"/>
                <w:right w:val="nil"/>
                <w:between w:val="nil"/>
              </w:pBdr>
              <w:spacing w:before="7"/>
              <w:ind w:right="429"/>
              <w:rPr>
                <w:color w:val="000000"/>
                <w:sz w:val="19"/>
                <w:szCs w:val="19"/>
              </w:rPr>
            </w:pPr>
          </w:p>
          <w:p w14:paraId="004B6245" w14:textId="77777777" w:rsidR="002577B6" w:rsidRDefault="00210E2F">
            <w:pPr>
              <w:pBdr>
                <w:top w:val="nil"/>
                <w:left w:val="nil"/>
                <w:bottom w:val="nil"/>
                <w:right w:val="nil"/>
                <w:between w:val="nil"/>
              </w:pBdr>
              <w:ind w:left="43" w:right="429"/>
              <w:rPr>
                <w:color w:val="000000"/>
                <w:sz w:val="19"/>
                <w:szCs w:val="19"/>
              </w:rPr>
            </w:pPr>
            <w:r>
              <w:rPr>
                <w:color w:val="000000"/>
                <w:sz w:val="19"/>
                <w:szCs w:val="19"/>
              </w:rPr>
              <w:t>11.1.2.1 Vybrané ukazatele</w:t>
            </w:r>
          </w:p>
        </w:tc>
        <w:tc>
          <w:tcPr>
            <w:tcW w:w="5743" w:type="dxa"/>
            <w:tcBorders>
              <w:right w:val="nil"/>
            </w:tcBorders>
          </w:tcPr>
          <w:p w14:paraId="6705ACC8" w14:textId="77777777" w:rsidR="002577B6" w:rsidRDefault="002577B6">
            <w:pPr>
              <w:pBdr>
                <w:top w:val="nil"/>
                <w:left w:val="nil"/>
                <w:bottom w:val="nil"/>
                <w:right w:val="nil"/>
                <w:between w:val="nil"/>
              </w:pBdr>
              <w:spacing w:before="7"/>
              <w:ind w:right="429"/>
              <w:rPr>
                <w:color w:val="000000"/>
                <w:sz w:val="19"/>
                <w:szCs w:val="19"/>
              </w:rPr>
            </w:pPr>
          </w:p>
          <w:p w14:paraId="5FC26BF1"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Vyberte alespoň dva z těchto tří ukazatelů:</w:t>
            </w:r>
          </w:p>
          <w:p w14:paraId="40B3EB5F" w14:textId="77777777" w:rsidR="002577B6" w:rsidRDefault="00210E2F">
            <w:pPr>
              <w:numPr>
                <w:ilvl w:val="0"/>
                <w:numId w:val="67"/>
              </w:numPr>
              <w:pBdr>
                <w:top w:val="nil"/>
                <w:left w:val="nil"/>
                <w:bottom w:val="nil"/>
                <w:right w:val="nil"/>
                <w:between w:val="nil"/>
              </w:pBdr>
              <w:tabs>
                <w:tab w:val="left" w:pos="445"/>
              </w:tabs>
              <w:spacing w:line="213" w:lineRule="auto"/>
              <w:ind w:right="429" w:hanging="340"/>
              <w:rPr>
                <w:strike/>
                <w:color w:val="000000"/>
                <w:sz w:val="19"/>
                <w:szCs w:val="19"/>
              </w:rPr>
            </w:pPr>
            <w:r>
              <w:rPr>
                <w:strike/>
                <w:color w:val="000000"/>
                <w:sz w:val="19"/>
                <w:szCs w:val="19"/>
              </w:rPr>
              <w:t>indikátor motýlů v travních porostech</w:t>
            </w:r>
          </w:p>
          <w:p w14:paraId="515967CA" w14:textId="77777777" w:rsidR="002577B6" w:rsidRDefault="00210E2F">
            <w:pPr>
              <w:numPr>
                <w:ilvl w:val="0"/>
                <w:numId w:val="67"/>
              </w:numPr>
              <w:pBdr>
                <w:top w:val="nil"/>
                <w:left w:val="nil"/>
                <w:bottom w:val="nil"/>
                <w:right w:val="nil"/>
                <w:between w:val="nil"/>
              </w:pBdr>
              <w:tabs>
                <w:tab w:val="left" w:pos="444"/>
              </w:tabs>
              <w:spacing w:line="213" w:lineRule="auto"/>
              <w:ind w:left="444" w:right="429" w:hanging="339"/>
              <w:rPr>
                <w:b/>
                <w:bCs/>
                <w:color w:val="000000"/>
                <w:sz w:val="19"/>
                <w:szCs w:val="19"/>
              </w:rPr>
            </w:pPr>
            <w:r>
              <w:rPr>
                <w:b/>
                <w:bCs/>
                <w:color w:val="000000"/>
                <w:sz w:val="19"/>
                <w:szCs w:val="19"/>
              </w:rPr>
              <w:t>zásoba organického uhlíku v minerální složce orné půdy</w:t>
            </w:r>
          </w:p>
          <w:p w14:paraId="6DEF86C6" w14:textId="77777777" w:rsidR="002577B6" w:rsidRDefault="00210E2F">
            <w:pPr>
              <w:numPr>
                <w:ilvl w:val="0"/>
                <w:numId w:val="67"/>
              </w:numPr>
              <w:pBdr>
                <w:top w:val="nil"/>
                <w:left w:val="nil"/>
                <w:bottom w:val="nil"/>
                <w:right w:val="nil"/>
                <w:between w:val="nil"/>
              </w:pBdr>
              <w:tabs>
                <w:tab w:val="left" w:pos="445"/>
              </w:tabs>
              <w:spacing w:line="218" w:lineRule="auto"/>
              <w:ind w:right="429" w:hanging="340"/>
              <w:rPr>
                <w:b/>
                <w:bCs/>
                <w:color w:val="000000"/>
                <w:sz w:val="19"/>
                <w:szCs w:val="19"/>
              </w:rPr>
            </w:pPr>
            <w:r>
              <w:rPr>
                <w:b/>
                <w:bCs/>
                <w:color w:val="000000"/>
                <w:sz w:val="19"/>
                <w:szCs w:val="19"/>
              </w:rPr>
              <w:t>podíl zemědělské půdy s krajinnými prvky s vysokou rozmanitostí</w:t>
            </w:r>
          </w:p>
        </w:tc>
      </w:tr>
    </w:tbl>
    <w:tbl>
      <w:tblPr>
        <w:tblStyle w:val="af7"/>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41"/>
        <w:gridCol w:w="5743"/>
      </w:tblGrid>
      <w:tr w:rsidR="002577B6" w14:paraId="056EDFB2" w14:textId="77777777">
        <w:trPr>
          <w:trHeight w:val="2323"/>
        </w:trPr>
        <w:tc>
          <w:tcPr>
            <w:tcW w:w="3441" w:type="dxa"/>
            <w:tcBorders>
              <w:left w:val="nil"/>
            </w:tcBorders>
            <w:shd w:val="clear" w:color="auto" w:fill="D8D8D8"/>
          </w:tcPr>
          <w:p w14:paraId="4C3A6369" w14:textId="77777777" w:rsidR="002577B6" w:rsidRDefault="002577B6">
            <w:pPr>
              <w:pBdr>
                <w:top w:val="nil"/>
                <w:left w:val="nil"/>
                <w:bottom w:val="nil"/>
                <w:right w:val="nil"/>
                <w:between w:val="nil"/>
              </w:pBdr>
              <w:spacing w:before="190"/>
              <w:ind w:right="429"/>
              <w:rPr>
                <w:color w:val="000000"/>
                <w:sz w:val="19"/>
                <w:szCs w:val="19"/>
              </w:rPr>
            </w:pPr>
          </w:p>
          <w:p w14:paraId="770481D1" w14:textId="77777777" w:rsidR="002577B6" w:rsidRDefault="00210E2F">
            <w:pPr>
              <w:pBdr>
                <w:top w:val="nil"/>
                <w:left w:val="nil"/>
                <w:bottom w:val="nil"/>
                <w:right w:val="nil"/>
                <w:between w:val="nil"/>
              </w:pBdr>
              <w:spacing w:before="1" w:line="230" w:lineRule="auto"/>
              <w:ind w:left="836" w:right="429" w:hanging="794"/>
              <w:jc w:val="both"/>
              <w:rPr>
                <w:color w:val="000000"/>
                <w:sz w:val="19"/>
                <w:szCs w:val="19"/>
              </w:rPr>
            </w:pPr>
            <w:r>
              <w:rPr>
                <w:color w:val="000000"/>
                <w:sz w:val="19"/>
                <w:szCs w:val="19"/>
              </w:rPr>
              <w:t>11.1.2.2 Popis vybraných ukazatelů pro</w:t>
            </w:r>
            <w:r>
              <w:rPr>
                <w:sz w:val="19"/>
                <w:szCs w:val="19"/>
              </w:rPr>
              <w:t xml:space="preserve"> </w:t>
            </w:r>
            <w:r>
              <w:rPr>
                <w:color w:val="000000"/>
                <w:sz w:val="19"/>
                <w:szCs w:val="19"/>
              </w:rPr>
              <w:t>zemědělské ekosystémy a jejich vhodnosti k prokázání zvýšení biologické rozmanitosti</w:t>
            </w:r>
          </w:p>
          <w:p w14:paraId="02F5247E" w14:textId="77777777" w:rsidR="002577B6" w:rsidRDefault="00210E2F">
            <w:pPr>
              <w:pBdr>
                <w:top w:val="nil"/>
                <w:left w:val="nil"/>
                <w:bottom w:val="nil"/>
                <w:right w:val="nil"/>
                <w:between w:val="nil"/>
              </w:pBdr>
              <w:spacing w:line="230" w:lineRule="auto"/>
              <w:ind w:left="836" w:right="429"/>
              <w:jc w:val="both"/>
              <w:rPr>
                <w:color w:val="000000"/>
                <w:sz w:val="19"/>
                <w:szCs w:val="19"/>
              </w:rPr>
            </w:pPr>
            <w:r>
              <w:rPr>
                <w:color w:val="000000"/>
                <w:sz w:val="19"/>
                <w:szCs w:val="19"/>
              </w:rPr>
              <w:t>v</w:t>
            </w:r>
            <w:r>
              <w:rPr>
                <w:sz w:val="19"/>
                <w:szCs w:val="19"/>
              </w:rPr>
              <w:t xml:space="preserve"> </w:t>
            </w:r>
            <w:r>
              <w:rPr>
                <w:color w:val="000000"/>
                <w:sz w:val="19"/>
                <w:szCs w:val="19"/>
              </w:rPr>
              <w:t>zemědělských ekosystémech v daném členském státě (čl. 15 odst. 3 písm. j))</w:t>
            </w:r>
          </w:p>
        </w:tc>
        <w:tc>
          <w:tcPr>
            <w:tcW w:w="5743" w:type="dxa"/>
            <w:tcBorders>
              <w:right w:val="nil"/>
            </w:tcBorders>
          </w:tcPr>
          <w:p w14:paraId="1185A91A" w14:textId="77777777" w:rsidR="002577B6" w:rsidRDefault="002577B6">
            <w:pPr>
              <w:pBdr>
                <w:top w:val="nil"/>
                <w:left w:val="nil"/>
                <w:bottom w:val="nil"/>
                <w:right w:val="nil"/>
                <w:between w:val="nil"/>
              </w:pBdr>
              <w:spacing w:before="190"/>
              <w:ind w:right="429"/>
              <w:rPr>
                <w:color w:val="000000"/>
                <w:sz w:val="19"/>
                <w:szCs w:val="19"/>
              </w:rPr>
            </w:pPr>
          </w:p>
          <w:p w14:paraId="4FB50E2F" w14:textId="77777777" w:rsidR="002577B6" w:rsidRDefault="00210E2F">
            <w:pPr>
              <w:pBdr>
                <w:top w:val="nil"/>
                <w:left w:val="nil"/>
                <w:bottom w:val="nil"/>
                <w:right w:val="nil"/>
                <w:between w:val="nil"/>
              </w:pBdr>
              <w:spacing w:before="1" w:line="230" w:lineRule="auto"/>
              <w:ind w:left="105" w:right="429"/>
              <w:rPr>
                <w:color w:val="000000"/>
                <w:sz w:val="19"/>
                <w:szCs w:val="19"/>
              </w:rPr>
            </w:pPr>
            <w:r>
              <w:rPr>
                <w:color w:val="000000"/>
                <w:sz w:val="19"/>
                <w:szCs w:val="19"/>
              </w:rPr>
              <w:t>Volný text, pokud možno max. 3 000 znaků za každý. Ukazatele, které nebyly vybrány v bodě 11.1.2.1, lze ponechat prázdné.</w:t>
            </w:r>
          </w:p>
          <w:p w14:paraId="6FEDF358" w14:textId="77777777" w:rsidR="002577B6" w:rsidRDefault="00210E2F">
            <w:pPr>
              <w:numPr>
                <w:ilvl w:val="0"/>
                <w:numId w:val="66"/>
              </w:numPr>
              <w:pBdr>
                <w:top w:val="nil"/>
                <w:left w:val="nil"/>
                <w:bottom w:val="nil"/>
                <w:right w:val="nil"/>
                <w:between w:val="nil"/>
              </w:pBdr>
              <w:tabs>
                <w:tab w:val="left" w:pos="445"/>
              </w:tabs>
              <w:spacing w:line="209" w:lineRule="auto"/>
              <w:ind w:right="429" w:hanging="340"/>
              <w:rPr>
                <w:strike/>
                <w:color w:val="000000"/>
                <w:sz w:val="19"/>
                <w:szCs w:val="19"/>
              </w:rPr>
            </w:pPr>
            <w:r>
              <w:rPr>
                <w:strike/>
                <w:color w:val="000000"/>
                <w:sz w:val="19"/>
                <w:szCs w:val="19"/>
              </w:rPr>
              <w:t>indikátor motýlů v travních porostech</w:t>
            </w:r>
          </w:p>
          <w:p w14:paraId="169D61BF" w14:textId="77777777" w:rsidR="002577B6" w:rsidRDefault="00210E2F">
            <w:pPr>
              <w:numPr>
                <w:ilvl w:val="0"/>
                <w:numId w:val="66"/>
              </w:numPr>
              <w:pBdr>
                <w:top w:val="nil"/>
                <w:left w:val="nil"/>
                <w:bottom w:val="nil"/>
                <w:right w:val="nil"/>
                <w:between w:val="nil"/>
              </w:pBdr>
              <w:tabs>
                <w:tab w:val="left" w:pos="444"/>
              </w:tabs>
              <w:spacing w:line="213" w:lineRule="auto"/>
              <w:ind w:left="444" w:right="429" w:hanging="339"/>
              <w:rPr>
                <w:b/>
                <w:bCs/>
                <w:color w:val="000000"/>
                <w:sz w:val="19"/>
                <w:szCs w:val="19"/>
              </w:rPr>
            </w:pPr>
            <w:r>
              <w:rPr>
                <w:b/>
                <w:bCs/>
                <w:color w:val="000000"/>
                <w:sz w:val="19"/>
                <w:szCs w:val="19"/>
              </w:rPr>
              <w:t>zásoba organického uhlíku v minerální složce orné půdy</w:t>
            </w:r>
          </w:p>
          <w:p w14:paraId="2EBB89B8"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Zásoba organického uhlíku v minerální složce orné půdy představuje vhodný ukazatel pro hodnocení vývoje stavu zemědělských ekosystémů v České republice, a to zejména s ohledem na jeho úzkou vazbu na kvalitu půdy, její ekologické funkce a související biologickou rozmanitost.</w:t>
            </w:r>
          </w:p>
          <w:p w14:paraId="6B9F2D8F"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 xml:space="preserve">Výběr tohoto ukazatele je odůvodněn jeho významem v rámci širšího evropského legislativního rámce. Obsah </w:t>
            </w:r>
            <w:r>
              <w:rPr>
                <w:color w:val="000000"/>
                <w:sz w:val="19"/>
                <w:szCs w:val="19"/>
              </w:rPr>
              <w:lastRenderedPageBreak/>
              <w:t>organického uhlíku v půdě je sledován mimo jiné v rámci připravované směrnice o monitorování a odolnosti půdy (Soil Monitoring Law), kde představuje jeden z klíčových parametrů pro hodnocení stavu půdy. Současně je zahrnut i v rámci nařízení (EU) 2024/3012, kterým se zřizuje rámec Unie pro certifikaci trvalého pohlcování uhlíku a uhlíkového zemědělství. V tomto kontextu je ukazatel vnímán nejen jako indikátor klimatických funkcí půdy, ale i jako parametr s významnými vedlejšími přínosy pro biologickou rozmanitost a fungování ekosystémů.</w:t>
            </w:r>
          </w:p>
          <w:p w14:paraId="54A3BF5C"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Zásoba organického uhlíku v půdě úzce souvisí s biologickou aktivitou a diverzitou půdních organismů, které hrají zásadní roli v koloběhu živin, tvorbě půdní struktury a celkové stabilitě ekosystémů. Zvýšení obsahu organické hmoty v půdě přispívá k podpoře těchto procesů a má pozitivní dopady nejen na půdní biotu, ale i na širší složky biologické rozmanitosti v zemědělské krajině. Tento ukazatel tak umožňuje zachytit změny, které jsou relevantní jak z hlediska produkčních funkcí půdy, tak z hlediska její ekologické kvality.</w:t>
            </w:r>
          </w:p>
          <w:p w14:paraId="28F1025E"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Významným aspektem je rovněž dostupnost dat a metodických přístupů pro sledování tohoto ukazatele v podmínkách České republiky. K dispozici jsou dlouhodobé datové řady a zkušenosti se sběrem a vyhodnocováním údajů, zejména na základě Komplexního průzkumu půd a jeho následných aktualizací. Tyto podklady umožňují navázat na existující systém sledování a zajistit jeho další rozvoj v souladu s požadavky nařízení o obnově přírody i dalších právních předpisů.</w:t>
            </w:r>
          </w:p>
          <w:p w14:paraId="40F490BD"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Současně je třeba zohlednit, že změny zásoby organického uhlíku probíhají v dlouhodobém horizontu a mohou být ovlivněny řadou faktorů, včetně klimatických podmínek a způsobu hospodaření. Interpretace vývoje ukazatele proto vyžaduje dlouhodobé sledování a komplexní posouzení.</w:t>
            </w:r>
          </w:p>
          <w:p w14:paraId="01616C2B"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S ohledem na jeho ekologický význam, vazbu na biologickou rozmanitost, návaznost na evropský legislativní rámec a dostupnost dat představuje tento ukazatel vhodný nástroj pro hodnocení vývoje zemědělských ekosystémů v České republice.</w:t>
            </w:r>
          </w:p>
          <w:p w14:paraId="117F685E" w14:textId="77777777" w:rsidR="002577B6" w:rsidRDefault="002577B6">
            <w:pPr>
              <w:pBdr>
                <w:top w:val="nil"/>
                <w:left w:val="nil"/>
                <w:bottom w:val="nil"/>
                <w:right w:val="nil"/>
                <w:between w:val="nil"/>
              </w:pBdr>
              <w:tabs>
                <w:tab w:val="left" w:pos="444"/>
              </w:tabs>
              <w:spacing w:line="213" w:lineRule="auto"/>
              <w:ind w:left="444" w:right="429"/>
              <w:rPr>
                <w:b/>
                <w:bCs/>
                <w:color w:val="000000"/>
                <w:sz w:val="19"/>
                <w:szCs w:val="19"/>
              </w:rPr>
            </w:pPr>
          </w:p>
          <w:p w14:paraId="5FD3A135" w14:textId="77777777" w:rsidR="002577B6" w:rsidRDefault="00210E2F">
            <w:pPr>
              <w:numPr>
                <w:ilvl w:val="0"/>
                <w:numId w:val="66"/>
              </w:numPr>
              <w:pBdr>
                <w:top w:val="nil"/>
                <w:left w:val="nil"/>
                <w:bottom w:val="nil"/>
                <w:right w:val="nil"/>
                <w:between w:val="nil"/>
              </w:pBdr>
              <w:tabs>
                <w:tab w:val="left" w:pos="445"/>
              </w:tabs>
              <w:spacing w:line="218" w:lineRule="auto"/>
              <w:ind w:right="429" w:hanging="340"/>
              <w:rPr>
                <w:color w:val="000000"/>
                <w:sz w:val="19"/>
                <w:szCs w:val="19"/>
              </w:rPr>
            </w:pPr>
            <w:r>
              <w:rPr>
                <w:b/>
                <w:bCs/>
                <w:color w:val="000000"/>
                <w:sz w:val="19"/>
                <w:szCs w:val="19"/>
              </w:rPr>
              <w:t>podíl zemědělské půdy s krajinnými prvky s vysokou rozmanitostí</w:t>
            </w:r>
          </w:p>
          <w:p w14:paraId="54DC6966"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Podíl zemědělské půdy s krajinnými prvky s vysokou rozmanitostí představuje vhodný ukazatel pro hodnocení biologické rozmanitosti v zemědělských ekosystémech, neboť přímo odráží přítomnost a zastoupení struktur, které vytvářejí podmínky pro výskyt a přežívání širokého spektra druhů.</w:t>
            </w:r>
          </w:p>
          <w:p w14:paraId="26C448DF"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Krajinné prvky s vysokou rozmanitostí zahrnují zejména neprodukční plochy a prvky přirozené či polopřirozené vegetace v zemědělské krajině, jako jsou meze, mokřady, drobné vodní prvky, liniová zeleň, solitérní stromy či skupiny dřevin, kamenné struktury nebo půda ležící ladem. Tyto prvky plní významné ekologické funkce, zvyšují heterogenitu krajiny a poskytují útočiště, zdroje potravy a migrační koridory pro řadu organismů. Za určitých podmínek mohou být do tohoto ukazatele zahrnuty i produkční prvky, jako jsou extenzivní sady nebo agrolesnické systémy, pokud přispívají k podpoře biologické rozmanitosti.</w:t>
            </w:r>
          </w:p>
          <w:p w14:paraId="532C4C2E"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Význam tohoto ukazatele spočívá v jeho schopnosti zachytit strukturální diverzitu zemědělské krajiny, která je klíčovým předpokladem pro udržení a obnovu biologické rozmanitosti. Vyšší podíl krajinných prvků s vysokou rozmanitostí přispívá ke zlepšení ekologické stability území, podpoře druhové pestrosti a posílení ekosystémových funkcí, včetně regulace vodního režimu, ochrany půdy a podpory opylování.</w:t>
            </w:r>
          </w:p>
          <w:p w14:paraId="65737140"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 xml:space="preserve">Ukazatel je zároveň plně kompatibilní s metodickým rámcem Evropské unie. V souladu s přílohou IV nařízení o obnově přírody je založen na ukazateli I.21 podle nařízení (EU) 2021/2115 a vychází z dat rámcového průzkumu využití půdy a krajinného pokryvu (LUCAS), který je pravidelně aktualizován za účelem zajištění srovnatelnosti a </w:t>
            </w:r>
            <w:r>
              <w:rPr>
                <w:color w:val="000000"/>
                <w:sz w:val="19"/>
                <w:szCs w:val="19"/>
              </w:rPr>
              <w:lastRenderedPageBreak/>
              <w:t>spolehlivosti údajů. V oblastech, které nejsou tímto přístupem plně pokryty, mohou být využity doplňující metodiky vypracované na národní úrovni.</w:t>
            </w:r>
          </w:p>
          <w:p w14:paraId="18CC9DB6"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V podmínkách České republiky je tento ukazatel vhodný také z hlediska jeho návaznosti na stávající nástroje podpory v rámci Společné zemědělské politiky, které již cíleně podporují vznik a zachování krajinných prvků. Tím je zajištěna jak jeho praktická využitelnost, tak provázanost s existujícími politikami a opatřeními.</w:t>
            </w:r>
          </w:p>
          <w:p w14:paraId="7CCB1373"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S ohledem na jeho přímou vazbu na strukturu krajiny, biologickou rozmanitost a ekosystémové funkce, jakož i na dostupnost dat a metodické ukotvení v rámci EU, představuje tento ukazatel vhodný nástroj pro hodnocení vývoje biologické rozmanitosti v zemědělských ekosystémech v České republice.</w:t>
            </w:r>
          </w:p>
          <w:p w14:paraId="15B615CC" w14:textId="77777777" w:rsidR="002577B6" w:rsidRDefault="002577B6">
            <w:pPr>
              <w:pBdr>
                <w:top w:val="nil"/>
                <w:left w:val="nil"/>
                <w:bottom w:val="nil"/>
                <w:right w:val="nil"/>
                <w:between w:val="nil"/>
              </w:pBdr>
              <w:tabs>
                <w:tab w:val="left" w:pos="445"/>
              </w:tabs>
              <w:spacing w:line="218" w:lineRule="auto"/>
              <w:ind w:right="429"/>
              <w:rPr>
                <w:color w:val="000000"/>
                <w:sz w:val="19"/>
                <w:szCs w:val="19"/>
              </w:rPr>
            </w:pPr>
          </w:p>
        </w:tc>
      </w:tr>
      <w:tr w:rsidR="002577B6" w14:paraId="6FAE7D73" w14:textId="77777777">
        <w:trPr>
          <w:trHeight w:val="2750"/>
        </w:trPr>
        <w:tc>
          <w:tcPr>
            <w:tcW w:w="3441" w:type="dxa"/>
            <w:tcBorders>
              <w:left w:val="nil"/>
            </w:tcBorders>
            <w:shd w:val="clear" w:color="auto" w:fill="D8D8D8"/>
          </w:tcPr>
          <w:p w14:paraId="09886611" w14:textId="77777777" w:rsidR="002577B6" w:rsidRDefault="002577B6">
            <w:pPr>
              <w:pBdr>
                <w:top w:val="nil"/>
                <w:left w:val="nil"/>
                <w:bottom w:val="nil"/>
                <w:right w:val="nil"/>
                <w:between w:val="nil"/>
              </w:pBdr>
              <w:spacing w:before="191"/>
              <w:ind w:right="429"/>
              <w:rPr>
                <w:color w:val="000000"/>
                <w:sz w:val="19"/>
                <w:szCs w:val="19"/>
              </w:rPr>
            </w:pPr>
          </w:p>
          <w:p w14:paraId="50C048B5"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11.1.2.3 Výchozí úroveň pro každý z vybraných ukazatelů (nepovinné)</w:t>
            </w:r>
          </w:p>
        </w:tc>
        <w:tc>
          <w:tcPr>
            <w:tcW w:w="5743" w:type="dxa"/>
            <w:tcBorders>
              <w:right w:val="nil"/>
            </w:tcBorders>
            <w:shd w:val="clear" w:color="auto" w:fill="C6EAFF"/>
          </w:tcPr>
          <w:p w14:paraId="7BB219DF" w14:textId="77777777" w:rsidR="002577B6" w:rsidRDefault="002577B6">
            <w:pPr>
              <w:pBdr>
                <w:top w:val="nil"/>
                <w:left w:val="nil"/>
                <w:bottom w:val="nil"/>
                <w:right w:val="nil"/>
                <w:between w:val="nil"/>
              </w:pBdr>
              <w:spacing w:before="191"/>
              <w:ind w:right="429"/>
              <w:rPr>
                <w:color w:val="000000"/>
                <w:sz w:val="19"/>
                <w:szCs w:val="19"/>
              </w:rPr>
            </w:pPr>
          </w:p>
          <w:p w14:paraId="7A978335"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Uveďte výchozí úroveň (hodnotu indikátoru) každého z ukazatelů vybraných v poli 11.1.2.1 (ukazatele, které nebyly vybrány, lze ponechat prázdné):</w:t>
            </w:r>
          </w:p>
          <w:p w14:paraId="21918A8E" w14:textId="77777777" w:rsidR="002577B6" w:rsidRDefault="00210E2F">
            <w:pPr>
              <w:numPr>
                <w:ilvl w:val="0"/>
                <w:numId w:val="65"/>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výchozí hodnota ukazatele na vnitrostátní úrovni „indikátor motýlů v travních porostech“</w:t>
            </w:r>
          </w:p>
          <w:p w14:paraId="677D3EA1" w14:textId="77777777" w:rsidR="002577B6" w:rsidRDefault="00210E2F">
            <w:pPr>
              <w:numPr>
                <w:ilvl w:val="0"/>
                <w:numId w:val="65"/>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výchozí hodnota na vnitrostátní úrovni pro „zásobu organického uhlíku v minerální složce orné půdy“</w:t>
            </w:r>
          </w:p>
          <w:p w14:paraId="4AD8868C" w14:textId="77777777" w:rsidR="002577B6" w:rsidRDefault="00210E2F">
            <w:pPr>
              <w:numPr>
                <w:ilvl w:val="0"/>
                <w:numId w:val="65"/>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výchozí hodnota ukazatele na vnitrostátní úrovni „podíl zemědělské půdy s krajinnými prvky s vysokou rozmanitostí“</w:t>
            </w:r>
          </w:p>
        </w:tc>
      </w:tr>
      <w:tr w:rsidR="002577B6" w14:paraId="669A1D44" w14:textId="77777777">
        <w:trPr>
          <w:trHeight w:val="1471"/>
        </w:trPr>
        <w:tc>
          <w:tcPr>
            <w:tcW w:w="3441" w:type="dxa"/>
            <w:tcBorders>
              <w:left w:val="nil"/>
            </w:tcBorders>
            <w:shd w:val="clear" w:color="auto" w:fill="D8D8D8"/>
          </w:tcPr>
          <w:p w14:paraId="140FA7C1" w14:textId="77777777" w:rsidR="002577B6" w:rsidRDefault="002577B6">
            <w:pPr>
              <w:pBdr>
                <w:top w:val="nil"/>
                <w:left w:val="nil"/>
                <w:bottom w:val="nil"/>
                <w:right w:val="nil"/>
                <w:between w:val="nil"/>
              </w:pBdr>
              <w:spacing w:before="189"/>
              <w:ind w:right="429"/>
              <w:rPr>
                <w:color w:val="000000"/>
                <w:sz w:val="19"/>
                <w:szCs w:val="19"/>
              </w:rPr>
            </w:pPr>
          </w:p>
          <w:p w14:paraId="37A35E12" w14:textId="77777777" w:rsidR="002577B6" w:rsidRDefault="00210E2F">
            <w:pPr>
              <w:pBdr>
                <w:top w:val="nil"/>
                <w:left w:val="nil"/>
                <w:bottom w:val="nil"/>
                <w:right w:val="nil"/>
                <w:between w:val="nil"/>
              </w:pBdr>
              <w:spacing w:before="1" w:line="230" w:lineRule="auto"/>
              <w:ind w:left="836" w:right="429" w:hanging="794"/>
              <w:rPr>
                <w:color w:val="000000"/>
                <w:sz w:val="19"/>
                <w:szCs w:val="19"/>
              </w:rPr>
            </w:pPr>
            <w:r>
              <w:rPr>
                <w:color w:val="000000"/>
                <w:sz w:val="19"/>
                <w:szCs w:val="19"/>
              </w:rPr>
              <w:t>11.1.2.4 Výchozí úroveň povinného ukazatele „indikátor běžných druhů polních ptáků“ (nepovinné)</w:t>
            </w:r>
          </w:p>
        </w:tc>
        <w:tc>
          <w:tcPr>
            <w:tcW w:w="5743" w:type="dxa"/>
            <w:tcBorders>
              <w:right w:val="nil"/>
            </w:tcBorders>
            <w:shd w:val="clear" w:color="auto" w:fill="C6EAFF"/>
          </w:tcPr>
          <w:p w14:paraId="115CB2E8" w14:textId="77777777" w:rsidR="002577B6" w:rsidRDefault="002577B6">
            <w:pPr>
              <w:pBdr>
                <w:top w:val="nil"/>
                <w:left w:val="nil"/>
                <w:bottom w:val="nil"/>
                <w:right w:val="nil"/>
                <w:between w:val="nil"/>
              </w:pBdr>
              <w:spacing w:before="182"/>
              <w:ind w:right="429"/>
              <w:rPr>
                <w:color w:val="000000"/>
                <w:sz w:val="19"/>
                <w:szCs w:val="19"/>
              </w:rPr>
            </w:pPr>
          </w:p>
          <w:p w14:paraId="2C482402" w14:textId="77777777" w:rsidR="002577B6" w:rsidRDefault="00210E2F">
            <w:pPr>
              <w:pBdr>
                <w:top w:val="nil"/>
                <w:left w:val="nil"/>
                <w:bottom w:val="nil"/>
                <w:right w:val="nil"/>
                <w:between w:val="nil"/>
              </w:pBdr>
              <w:ind w:left="105" w:right="429"/>
              <w:rPr>
                <w:color w:val="000000"/>
                <w:sz w:val="19"/>
                <w:szCs w:val="19"/>
              </w:rPr>
            </w:pPr>
            <w:r>
              <w:rPr>
                <w:color w:val="000000"/>
                <w:sz w:val="19"/>
                <w:szCs w:val="19"/>
              </w:rPr>
              <w:t>Hodnota indikátoru</w:t>
            </w:r>
          </w:p>
        </w:tc>
      </w:tr>
      <w:tr w:rsidR="002577B6" w14:paraId="5CE62926" w14:textId="77777777">
        <w:trPr>
          <w:trHeight w:val="1044"/>
        </w:trPr>
        <w:tc>
          <w:tcPr>
            <w:tcW w:w="9184" w:type="dxa"/>
            <w:gridSpan w:val="2"/>
            <w:tcBorders>
              <w:left w:val="nil"/>
              <w:right w:val="nil"/>
            </w:tcBorders>
            <w:shd w:val="clear" w:color="auto" w:fill="D8E1F2"/>
          </w:tcPr>
          <w:p w14:paraId="4161B0EA" w14:textId="77777777" w:rsidR="002577B6" w:rsidRDefault="002577B6">
            <w:pPr>
              <w:pBdr>
                <w:top w:val="nil"/>
                <w:left w:val="nil"/>
                <w:bottom w:val="nil"/>
                <w:right w:val="nil"/>
                <w:between w:val="nil"/>
              </w:pBdr>
              <w:spacing w:before="183"/>
              <w:ind w:right="429"/>
              <w:rPr>
                <w:color w:val="000000"/>
                <w:sz w:val="19"/>
                <w:szCs w:val="19"/>
              </w:rPr>
            </w:pPr>
          </w:p>
          <w:p w14:paraId="5BCCDA79"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11.1.3</w:t>
            </w:r>
            <w:r>
              <w:rPr>
                <w:color w:val="000000"/>
                <w:sz w:val="19"/>
                <w:szCs w:val="19"/>
              </w:rPr>
              <w:tab/>
            </w:r>
            <w:r>
              <w:rPr>
                <w:b/>
                <w:bCs/>
                <w:color w:val="000000"/>
                <w:sz w:val="19"/>
                <w:szCs w:val="19"/>
              </w:rPr>
              <w:t>Uspokojivé úrovně pro každý z ukazatelů na vnitrostátní úrovni</w:t>
            </w:r>
          </w:p>
        </w:tc>
      </w:tr>
      <w:tr w:rsidR="002577B6" w14:paraId="7D1C1402" w14:textId="77777777">
        <w:trPr>
          <w:trHeight w:val="1044"/>
        </w:trPr>
        <w:tc>
          <w:tcPr>
            <w:tcW w:w="9184" w:type="dxa"/>
            <w:gridSpan w:val="2"/>
            <w:tcBorders>
              <w:left w:val="nil"/>
              <w:right w:val="nil"/>
            </w:tcBorders>
            <w:shd w:val="clear" w:color="auto" w:fill="D8D8D8"/>
          </w:tcPr>
          <w:p w14:paraId="04C584CE" w14:textId="77777777" w:rsidR="002577B6" w:rsidRDefault="002577B6">
            <w:pPr>
              <w:pBdr>
                <w:top w:val="nil"/>
                <w:left w:val="nil"/>
                <w:bottom w:val="nil"/>
                <w:right w:val="nil"/>
                <w:between w:val="nil"/>
              </w:pBdr>
              <w:spacing w:before="183"/>
              <w:ind w:right="429"/>
              <w:rPr>
                <w:color w:val="000000"/>
                <w:sz w:val="19"/>
                <w:szCs w:val="19"/>
              </w:rPr>
            </w:pPr>
          </w:p>
          <w:p w14:paraId="288478D4" w14:textId="77777777" w:rsidR="002577B6" w:rsidRDefault="00210E2F">
            <w:pPr>
              <w:pBdr>
                <w:top w:val="nil"/>
                <w:left w:val="nil"/>
                <w:bottom w:val="nil"/>
                <w:right w:val="nil"/>
                <w:between w:val="nil"/>
              </w:pBdr>
              <w:ind w:left="43" w:right="429"/>
              <w:rPr>
                <w:color w:val="000000"/>
                <w:sz w:val="19"/>
                <w:szCs w:val="19"/>
              </w:rPr>
            </w:pPr>
            <w:r>
              <w:rPr>
                <w:color w:val="000000"/>
                <w:sz w:val="19"/>
                <w:szCs w:val="19"/>
              </w:rPr>
              <w:t>BOD 11.1.3 NEVZTAHUJE SE NA PRVNÍ PLÁN.</w:t>
            </w:r>
          </w:p>
        </w:tc>
      </w:tr>
      <w:tr w:rsidR="002577B6" w14:paraId="4F7B9776" w14:textId="77777777">
        <w:trPr>
          <w:trHeight w:val="1044"/>
        </w:trPr>
        <w:tc>
          <w:tcPr>
            <w:tcW w:w="9184" w:type="dxa"/>
            <w:gridSpan w:val="2"/>
            <w:tcBorders>
              <w:left w:val="nil"/>
              <w:right w:val="nil"/>
            </w:tcBorders>
            <w:shd w:val="clear" w:color="auto" w:fill="D8E1F2"/>
          </w:tcPr>
          <w:p w14:paraId="39389D5E" w14:textId="77777777" w:rsidR="002577B6" w:rsidRDefault="002577B6">
            <w:pPr>
              <w:pBdr>
                <w:top w:val="nil"/>
                <w:left w:val="nil"/>
                <w:bottom w:val="nil"/>
                <w:right w:val="nil"/>
                <w:between w:val="nil"/>
              </w:pBdr>
              <w:spacing w:before="183"/>
              <w:ind w:right="429"/>
              <w:rPr>
                <w:color w:val="000000"/>
                <w:sz w:val="19"/>
                <w:szCs w:val="19"/>
              </w:rPr>
            </w:pPr>
          </w:p>
          <w:p w14:paraId="4BF9F6BD"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11.1.4</w:t>
            </w:r>
            <w:r>
              <w:rPr>
                <w:color w:val="000000"/>
                <w:sz w:val="19"/>
                <w:szCs w:val="19"/>
              </w:rPr>
              <w:tab/>
            </w:r>
            <w:r>
              <w:rPr>
                <w:b/>
                <w:bCs/>
                <w:color w:val="000000"/>
                <w:sz w:val="19"/>
                <w:szCs w:val="19"/>
              </w:rPr>
              <w:t>Zemědělsky využívané organické půdy na odvodněných rašeliništích</w:t>
            </w:r>
          </w:p>
        </w:tc>
      </w:tr>
      <w:tr w:rsidR="002577B6" w14:paraId="7867E599" w14:textId="77777777">
        <w:trPr>
          <w:trHeight w:val="1062"/>
        </w:trPr>
        <w:tc>
          <w:tcPr>
            <w:tcW w:w="3441" w:type="dxa"/>
            <w:vMerge w:val="restart"/>
            <w:tcBorders>
              <w:left w:val="nil"/>
            </w:tcBorders>
            <w:shd w:val="clear" w:color="auto" w:fill="D8D8D8"/>
          </w:tcPr>
          <w:p w14:paraId="536E6BCC" w14:textId="77777777" w:rsidR="002577B6" w:rsidRDefault="002577B6">
            <w:pPr>
              <w:pBdr>
                <w:top w:val="nil"/>
                <w:left w:val="nil"/>
                <w:bottom w:val="nil"/>
                <w:right w:val="nil"/>
                <w:between w:val="nil"/>
              </w:pBdr>
              <w:spacing w:before="183"/>
              <w:ind w:right="429"/>
              <w:rPr>
                <w:color w:val="000000"/>
                <w:sz w:val="19"/>
                <w:szCs w:val="19"/>
              </w:rPr>
            </w:pPr>
          </w:p>
          <w:p w14:paraId="4E2A5A75" w14:textId="77777777" w:rsidR="002577B6" w:rsidRDefault="00210E2F">
            <w:pPr>
              <w:pBdr>
                <w:top w:val="nil"/>
                <w:left w:val="nil"/>
                <w:bottom w:val="nil"/>
                <w:right w:val="nil"/>
                <w:between w:val="nil"/>
              </w:pBdr>
              <w:spacing w:line="218" w:lineRule="auto"/>
              <w:ind w:left="43" w:right="429"/>
              <w:rPr>
                <w:color w:val="000000"/>
                <w:sz w:val="19"/>
                <w:szCs w:val="19"/>
              </w:rPr>
            </w:pPr>
            <w:r>
              <w:rPr>
                <w:color w:val="000000"/>
                <w:sz w:val="19"/>
                <w:szCs w:val="19"/>
              </w:rPr>
              <w:t>11.1.4.1 Informace o zemědělsky</w:t>
            </w:r>
          </w:p>
          <w:p w14:paraId="49DD232E"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využívaných organických půdách na odvodněných rašeliništích, těžbě rašeliny a jiných využitích (čl. 11 odst. 4)</w:t>
            </w:r>
          </w:p>
        </w:tc>
        <w:tc>
          <w:tcPr>
            <w:tcW w:w="5743" w:type="dxa"/>
            <w:tcBorders>
              <w:bottom w:val="nil"/>
              <w:right w:val="nil"/>
            </w:tcBorders>
          </w:tcPr>
          <w:p w14:paraId="439B6C09" w14:textId="77777777" w:rsidR="002577B6" w:rsidRDefault="002577B6">
            <w:pPr>
              <w:pBdr>
                <w:top w:val="nil"/>
                <w:left w:val="nil"/>
                <w:bottom w:val="nil"/>
                <w:right w:val="nil"/>
                <w:between w:val="nil"/>
              </w:pBdr>
              <w:spacing w:before="183"/>
              <w:ind w:right="429"/>
              <w:rPr>
                <w:color w:val="000000"/>
                <w:sz w:val="19"/>
                <w:szCs w:val="19"/>
              </w:rPr>
            </w:pPr>
          </w:p>
          <w:p w14:paraId="3C8C6452" w14:textId="77777777" w:rsidR="002577B6" w:rsidRDefault="00210E2F">
            <w:pPr>
              <w:pBdr>
                <w:top w:val="nil"/>
                <w:left w:val="nil"/>
                <w:bottom w:val="nil"/>
                <w:right w:val="nil"/>
                <w:between w:val="nil"/>
              </w:pBdr>
              <w:spacing w:line="218" w:lineRule="auto"/>
              <w:ind w:left="104" w:right="429"/>
              <w:rPr>
                <w:color w:val="000000"/>
                <w:sz w:val="16"/>
                <w:szCs w:val="16"/>
                <w:vertAlign w:val="superscript"/>
              </w:rPr>
            </w:pPr>
            <w:r>
              <w:rPr>
                <w:color w:val="000000"/>
                <w:sz w:val="19"/>
                <w:szCs w:val="19"/>
              </w:rPr>
              <w:t>V km</w:t>
            </w:r>
            <w:r>
              <w:rPr>
                <w:color w:val="000000"/>
                <w:sz w:val="16"/>
                <w:szCs w:val="16"/>
                <w:vertAlign w:val="superscript"/>
              </w:rPr>
              <w:t>2</w:t>
            </w:r>
          </w:p>
          <w:p w14:paraId="70F16977" w14:textId="77777777" w:rsidR="002577B6" w:rsidRDefault="00210E2F">
            <w:pPr>
              <w:numPr>
                <w:ilvl w:val="0"/>
                <w:numId w:val="33"/>
              </w:numPr>
              <w:pBdr>
                <w:top w:val="nil"/>
                <w:left w:val="nil"/>
                <w:bottom w:val="nil"/>
                <w:right w:val="nil"/>
                <w:between w:val="nil"/>
              </w:pBdr>
              <w:tabs>
                <w:tab w:val="left" w:pos="445"/>
              </w:tabs>
              <w:spacing w:line="214" w:lineRule="auto"/>
              <w:ind w:right="429"/>
              <w:rPr>
                <w:color w:val="000000"/>
                <w:sz w:val="19"/>
                <w:szCs w:val="19"/>
              </w:rPr>
            </w:pPr>
            <w:r>
              <w:rPr>
                <w:color w:val="000000"/>
                <w:sz w:val="19"/>
                <w:szCs w:val="19"/>
              </w:rPr>
              <w:t>odhadovaná plocha zemědělsky využívané organické půdy na odvodněných rašeliništích</w:t>
            </w:r>
          </w:p>
        </w:tc>
      </w:tr>
      <w:tr w:rsidR="002577B6" w14:paraId="6F4345D4" w14:textId="77777777">
        <w:trPr>
          <w:trHeight w:val="894"/>
        </w:trPr>
        <w:tc>
          <w:tcPr>
            <w:tcW w:w="3441" w:type="dxa"/>
            <w:vMerge/>
            <w:tcBorders>
              <w:left w:val="nil"/>
            </w:tcBorders>
            <w:shd w:val="clear" w:color="auto" w:fill="D8D8D8"/>
          </w:tcPr>
          <w:p w14:paraId="44E02A06"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bottom w:val="nil"/>
              <w:right w:val="nil"/>
            </w:tcBorders>
            <w:shd w:val="clear" w:color="auto" w:fill="C6EAFF"/>
          </w:tcPr>
          <w:p w14:paraId="66B9035E" w14:textId="77777777" w:rsidR="002577B6" w:rsidRDefault="00210E2F">
            <w:pPr>
              <w:numPr>
                <w:ilvl w:val="0"/>
                <w:numId w:val="64"/>
              </w:numPr>
              <w:pBdr>
                <w:top w:val="nil"/>
                <w:left w:val="nil"/>
                <w:bottom w:val="nil"/>
                <w:right w:val="nil"/>
                <w:between w:val="nil"/>
              </w:pBdr>
              <w:tabs>
                <w:tab w:val="left" w:pos="444"/>
              </w:tabs>
              <w:spacing w:line="187" w:lineRule="auto"/>
              <w:ind w:left="444" w:right="429" w:hanging="339"/>
              <w:rPr>
                <w:color w:val="000000"/>
                <w:sz w:val="19"/>
                <w:szCs w:val="19"/>
              </w:rPr>
            </w:pPr>
            <w:r>
              <w:rPr>
                <w:color w:val="000000"/>
                <w:sz w:val="19"/>
                <w:szCs w:val="19"/>
              </w:rPr>
              <w:t>odhadovaná plocha míst těžby rašeliny (nepovinné)</w:t>
            </w:r>
          </w:p>
          <w:p w14:paraId="62C30929" w14:textId="77777777" w:rsidR="002577B6" w:rsidRDefault="00210E2F">
            <w:pPr>
              <w:numPr>
                <w:ilvl w:val="0"/>
                <w:numId w:val="64"/>
              </w:numPr>
              <w:pBdr>
                <w:top w:val="nil"/>
                <w:left w:val="nil"/>
                <w:bottom w:val="nil"/>
                <w:right w:val="nil"/>
                <w:between w:val="nil"/>
              </w:pBdr>
              <w:tabs>
                <w:tab w:val="left" w:pos="445"/>
              </w:tabs>
              <w:spacing w:before="2" w:line="230" w:lineRule="auto"/>
              <w:ind w:right="429"/>
              <w:rPr>
                <w:color w:val="000000"/>
                <w:sz w:val="19"/>
                <w:szCs w:val="19"/>
              </w:rPr>
            </w:pPr>
            <w:r>
              <w:rPr>
                <w:color w:val="000000"/>
                <w:sz w:val="19"/>
                <w:szCs w:val="19"/>
              </w:rPr>
              <w:t>odhadovaná plocha organické půdy, která tvoří odvodněná rašeliniště využívaná k jiným účelům než k zemědělskému využití a jako místo těžby rašeliny (nepovinné)</w:t>
            </w:r>
          </w:p>
        </w:tc>
      </w:tr>
      <w:tr w:rsidR="002577B6" w14:paraId="0FBAF3B2" w14:textId="77777777">
        <w:trPr>
          <w:trHeight w:val="337"/>
        </w:trPr>
        <w:tc>
          <w:tcPr>
            <w:tcW w:w="3441" w:type="dxa"/>
            <w:vMerge/>
            <w:tcBorders>
              <w:left w:val="nil"/>
            </w:tcBorders>
            <w:shd w:val="clear" w:color="auto" w:fill="D8D8D8"/>
          </w:tcPr>
          <w:p w14:paraId="02DAD15A"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right w:val="nil"/>
            </w:tcBorders>
          </w:tcPr>
          <w:p w14:paraId="1F9E1C93"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7D41684C" w14:textId="77777777">
        <w:trPr>
          <w:trHeight w:val="1897"/>
        </w:trPr>
        <w:tc>
          <w:tcPr>
            <w:tcW w:w="3441" w:type="dxa"/>
            <w:tcBorders>
              <w:left w:val="nil"/>
            </w:tcBorders>
            <w:shd w:val="clear" w:color="auto" w:fill="D8D8D8"/>
          </w:tcPr>
          <w:p w14:paraId="1223B84D" w14:textId="77777777" w:rsidR="002577B6" w:rsidRDefault="002577B6">
            <w:pPr>
              <w:pBdr>
                <w:top w:val="nil"/>
                <w:left w:val="nil"/>
                <w:bottom w:val="nil"/>
                <w:right w:val="nil"/>
                <w:between w:val="nil"/>
              </w:pBdr>
              <w:spacing w:before="190"/>
              <w:ind w:right="429"/>
              <w:rPr>
                <w:color w:val="000000"/>
                <w:sz w:val="19"/>
                <w:szCs w:val="19"/>
              </w:rPr>
            </w:pPr>
          </w:p>
          <w:p w14:paraId="7F622421"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11.1.4.2 Plán zavodnění zemědělsky využívaných odvodněných rašelinišť v nižším poměru, než je stanoveno v čl. 11 odst. 4 písm. a),</w:t>
            </w:r>
          </w:p>
          <w:p w14:paraId="73111519" w14:textId="77777777" w:rsidR="002577B6" w:rsidRDefault="00210E2F">
            <w:pPr>
              <w:pBdr>
                <w:top w:val="nil"/>
                <w:left w:val="nil"/>
                <w:bottom w:val="nil"/>
                <w:right w:val="nil"/>
                <w:between w:val="nil"/>
              </w:pBdr>
              <w:spacing w:line="214" w:lineRule="auto"/>
              <w:ind w:left="836" w:right="429"/>
              <w:rPr>
                <w:color w:val="000000"/>
                <w:sz w:val="19"/>
                <w:szCs w:val="19"/>
              </w:rPr>
            </w:pPr>
            <w:r>
              <w:rPr>
                <w:color w:val="000000"/>
                <w:sz w:val="19"/>
                <w:szCs w:val="19"/>
              </w:rPr>
              <w:t>b) a c)</w:t>
            </w:r>
          </w:p>
        </w:tc>
        <w:tc>
          <w:tcPr>
            <w:tcW w:w="5743" w:type="dxa"/>
            <w:tcBorders>
              <w:right w:val="nil"/>
            </w:tcBorders>
          </w:tcPr>
          <w:p w14:paraId="71635DE2" w14:textId="77777777" w:rsidR="002577B6" w:rsidRDefault="002577B6">
            <w:pPr>
              <w:pBdr>
                <w:top w:val="nil"/>
                <w:left w:val="nil"/>
                <w:bottom w:val="nil"/>
                <w:right w:val="nil"/>
                <w:between w:val="nil"/>
              </w:pBdr>
              <w:spacing w:before="182"/>
              <w:ind w:right="429"/>
              <w:rPr>
                <w:color w:val="000000"/>
                <w:sz w:val="19"/>
                <w:szCs w:val="19"/>
              </w:rPr>
            </w:pPr>
          </w:p>
          <w:p w14:paraId="0C15A669" w14:textId="77777777" w:rsidR="002577B6" w:rsidRDefault="00210E2F">
            <w:pPr>
              <w:pBdr>
                <w:top w:val="nil"/>
                <w:left w:val="nil"/>
                <w:bottom w:val="nil"/>
                <w:right w:val="nil"/>
                <w:between w:val="nil"/>
              </w:pBdr>
              <w:spacing w:before="1"/>
              <w:ind w:left="104" w:right="429"/>
              <w:rPr>
                <w:color w:val="000000"/>
                <w:sz w:val="19"/>
                <w:szCs w:val="19"/>
              </w:rPr>
            </w:pPr>
            <w:r>
              <w:rPr>
                <w:color w:val="000000"/>
                <w:sz w:val="19"/>
                <w:szCs w:val="19"/>
              </w:rPr>
              <w:t>Ano/ne</w:t>
            </w:r>
          </w:p>
          <w:p w14:paraId="359DAEA3" w14:textId="77777777" w:rsidR="002577B6" w:rsidRDefault="00210E2F">
            <w:pPr>
              <w:pBdr>
                <w:top w:val="nil"/>
                <w:left w:val="nil"/>
                <w:bottom w:val="nil"/>
                <w:right w:val="nil"/>
                <w:between w:val="nil"/>
              </w:pBdr>
              <w:spacing w:before="111" w:line="230" w:lineRule="auto"/>
              <w:ind w:left="105" w:right="429"/>
              <w:rPr>
                <w:color w:val="000000"/>
                <w:sz w:val="19"/>
                <w:szCs w:val="19"/>
              </w:rPr>
            </w:pPr>
            <w:r>
              <w:rPr>
                <w:color w:val="000000"/>
                <w:sz w:val="19"/>
                <w:szCs w:val="19"/>
              </w:rPr>
              <w:t>pokud ano, uveďte odůvodnění (čl. 15 odst. 3 písm. k)) – volný text, pokud možno max. 3 000 znaků</w:t>
            </w:r>
          </w:p>
        </w:tc>
      </w:tr>
    </w:tbl>
    <w:tbl>
      <w:tblPr>
        <w:tblStyle w:val="af8"/>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41"/>
        <w:gridCol w:w="5743"/>
      </w:tblGrid>
      <w:tr w:rsidR="002577B6" w14:paraId="771969CE" w14:textId="77777777">
        <w:trPr>
          <w:trHeight w:val="831"/>
        </w:trPr>
        <w:tc>
          <w:tcPr>
            <w:tcW w:w="9184" w:type="dxa"/>
            <w:gridSpan w:val="2"/>
            <w:tcBorders>
              <w:left w:val="nil"/>
              <w:right w:val="nil"/>
            </w:tcBorders>
            <w:shd w:val="clear" w:color="auto" w:fill="B3C5E6"/>
          </w:tcPr>
          <w:p w14:paraId="48D47F3A" w14:textId="77777777" w:rsidR="002577B6" w:rsidRDefault="002577B6">
            <w:pPr>
              <w:pBdr>
                <w:top w:val="nil"/>
                <w:left w:val="nil"/>
                <w:bottom w:val="nil"/>
                <w:right w:val="nil"/>
                <w:between w:val="nil"/>
              </w:pBdr>
              <w:spacing w:before="77"/>
              <w:ind w:right="429"/>
              <w:rPr>
                <w:color w:val="000000"/>
                <w:sz w:val="19"/>
                <w:szCs w:val="19"/>
              </w:rPr>
            </w:pPr>
          </w:p>
          <w:p w14:paraId="1B21B495"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11.2</w:t>
            </w:r>
            <w:r>
              <w:rPr>
                <w:color w:val="000000"/>
                <w:sz w:val="19"/>
                <w:szCs w:val="19"/>
              </w:rPr>
              <w:tab/>
            </w:r>
            <w:r>
              <w:rPr>
                <w:b/>
                <w:bCs/>
                <w:color w:val="000000"/>
                <w:sz w:val="19"/>
                <w:szCs w:val="19"/>
              </w:rPr>
              <w:t>Plánované cíle obnovy</w:t>
            </w:r>
          </w:p>
        </w:tc>
      </w:tr>
      <w:tr w:rsidR="002577B6" w14:paraId="2B5CA881" w14:textId="77777777">
        <w:trPr>
          <w:trHeight w:val="831"/>
        </w:trPr>
        <w:tc>
          <w:tcPr>
            <w:tcW w:w="9184" w:type="dxa"/>
            <w:gridSpan w:val="2"/>
            <w:tcBorders>
              <w:left w:val="nil"/>
              <w:right w:val="nil"/>
            </w:tcBorders>
            <w:shd w:val="clear" w:color="auto" w:fill="D8E1F2"/>
          </w:tcPr>
          <w:p w14:paraId="24FCEE16" w14:textId="77777777" w:rsidR="002577B6" w:rsidRDefault="002577B6">
            <w:pPr>
              <w:pBdr>
                <w:top w:val="nil"/>
                <w:left w:val="nil"/>
                <w:bottom w:val="nil"/>
                <w:right w:val="nil"/>
                <w:between w:val="nil"/>
              </w:pBdr>
              <w:spacing w:before="76"/>
              <w:ind w:right="429"/>
              <w:rPr>
                <w:color w:val="000000"/>
                <w:sz w:val="19"/>
                <w:szCs w:val="19"/>
              </w:rPr>
            </w:pPr>
          </w:p>
          <w:p w14:paraId="16468B5A"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11.2.1</w:t>
            </w:r>
            <w:r>
              <w:rPr>
                <w:color w:val="000000"/>
                <w:sz w:val="19"/>
                <w:szCs w:val="19"/>
              </w:rPr>
              <w:tab/>
            </w:r>
            <w:r>
              <w:rPr>
                <w:b/>
                <w:bCs/>
                <w:color w:val="000000"/>
                <w:sz w:val="19"/>
                <w:szCs w:val="19"/>
              </w:rPr>
              <w:t>Cíle a povinnosti do roku 2030 (čl. 11 odst. 1, 2, 3 a 4)</w:t>
            </w:r>
          </w:p>
        </w:tc>
      </w:tr>
      <w:tr w:rsidR="002577B6" w14:paraId="29222B2B" w14:textId="77777777">
        <w:trPr>
          <w:trHeight w:val="955"/>
        </w:trPr>
        <w:tc>
          <w:tcPr>
            <w:tcW w:w="3441" w:type="dxa"/>
            <w:vMerge w:val="restart"/>
            <w:tcBorders>
              <w:left w:val="nil"/>
            </w:tcBorders>
            <w:shd w:val="clear" w:color="auto" w:fill="D8D8D8"/>
          </w:tcPr>
          <w:p w14:paraId="1CB9282B" w14:textId="77777777" w:rsidR="002577B6" w:rsidRDefault="002577B6">
            <w:pPr>
              <w:pBdr>
                <w:top w:val="nil"/>
                <w:left w:val="nil"/>
                <w:bottom w:val="nil"/>
                <w:right w:val="nil"/>
                <w:between w:val="nil"/>
              </w:pBdr>
              <w:spacing w:before="83"/>
              <w:ind w:right="429"/>
              <w:rPr>
                <w:color w:val="000000"/>
                <w:sz w:val="19"/>
                <w:szCs w:val="19"/>
              </w:rPr>
            </w:pPr>
          </w:p>
          <w:p w14:paraId="0646C228"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11.2.1.1 Orientační celková rozloha, na niž se vztahují opatření na obnovu (čl. 15 odst. 3 písm. a))</w:t>
            </w:r>
          </w:p>
        </w:tc>
        <w:tc>
          <w:tcPr>
            <w:tcW w:w="5743" w:type="dxa"/>
            <w:tcBorders>
              <w:bottom w:val="nil"/>
              <w:right w:val="nil"/>
            </w:tcBorders>
          </w:tcPr>
          <w:p w14:paraId="63932569" w14:textId="77777777" w:rsidR="002577B6" w:rsidRDefault="002577B6">
            <w:pPr>
              <w:pBdr>
                <w:top w:val="nil"/>
                <w:left w:val="nil"/>
                <w:bottom w:val="nil"/>
                <w:right w:val="nil"/>
                <w:between w:val="nil"/>
              </w:pBdr>
              <w:spacing w:before="76"/>
              <w:ind w:right="429"/>
              <w:rPr>
                <w:color w:val="000000"/>
                <w:sz w:val="19"/>
                <w:szCs w:val="19"/>
              </w:rPr>
            </w:pPr>
          </w:p>
          <w:p w14:paraId="1F0F25C8" w14:textId="77777777" w:rsidR="002577B6" w:rsidRDefault="00210E2F">
            <w:pPr>
              <w:pBdr>
                <w:top w:val="nil"/>
                <w:left w:val="nil"/>
                <w:bottom w:val="nil"/>
                <w:right w:val="nil"/>
                <w:between w:val="nil"/>
              </w:pBdr>
              <w:spacing w:line="219" w:lineRule="auto"/>
              <w:ind w:left="105" w:right="429"/>
              <w:rPr>
                <w:color w:val="000000"/>
                <w:sz w:val="16"/>
                <w:szCs w:val="16"/>
                <w:vertAlign w:val="superscript"/>
              </w:rPr>
            </w:pPr>
            <w:r>
              <w:rPr>
                <w:color w:val="000000"/>
                <w:sz w:val="19"/>
                <w:szCs w:val="19"/>
              </w:rPr>
              <w:t>Co nejpřesnější odhad v km</w:t>
            </w:r>
            <w:r>
              <w:rPr>
                <w:color w:val="000000"/>
                <w:sz w:val="16"/>
                <w:szCs w:val="16"/>
                <w:vertAlign w:val="superscript"/>
              </w:rPr>
              <w:t>2</w:t>
            </w:r>
          </w:p>
          <w:p w14:paraId="23292E11" w14:textId="77777777" w:rsidR="002577B6" w:rsidRDefault="00210E2F">
            <w:pPr>
              <w:pBdr>
                <w:top w:val="nil"/>
                <w:left w:val="nil"/>
                <w:bottom w:val="nil"/>
                <w:right w:val="nil"/>
                <w:between w:val="nil"/>
              </w:pBdr>
              <w:tabs>
                <w:tab w:val="left" w:pos="445"/>
              </w:tabs>
              <w:spacing w:line="214" w:lineRule="auto"/>
              <w:ind w:left="445" w:right="429" w:hanging="341"/>
              <w:rPr>
                <w:color w:val="000000"/>
                <w:sz w:val="19"/>
                <w:szCs w:val="19"/>
              </w:rPr>
            </w:pPr>
            <w:r>
              <w:rPr>
                <w:color w:val="000000"/>
                <w:sz w:val="19"/>
                <w:szCs w:val="19"/>
              </w:rPr>
              <w:t>a)</w:t>
            </w:r>
            <w:r>
              <w:rPr>
                <w:color w:val="000000"/>
                <w:sz w:val="19"/>
                <w:szCs w:val="19"/>
              </w:rPr>
              <w:tab/>
              <w:t>celková plocha určená pro opatření podle čl. 11 odst. 1 až 3 bez překrývání</w:t>
            </w:r>
          </w:p>
          <w:p w14:paraId="7DD915CB" w14:textId="77777777" w:rsidR="002577B6" w:rsidRDefault="00210E2F">
            <w:pPr>
              <w:tabs>
                <w:tab w:val="left" w:pos="445"/>
              </w:tabs>
              <w:spacing w:line="214" w:lineRule="auto"/>
              <w:ind w:left="445" w:right="429" w:hanging="341"/>
              <w:rPr>
                <w:b/>
                <w:bCs/>
                <w:sz w:val="19"/>
                <w:szCs w:val="19"/>
              </w:rPr>
            </w:pPr>
            <w:r>
              <w:rPr>
                <w:b/>
                <w:bCs/>
                <w:sz w:val="19"/>
                <w:szCs w:val="19"/>
              </w:rPr>
              <w:t>35 231,69</w:t>
            </w:r>
          </w:p>
          <w:p w14:paraId="0C2601DD" w14:textId="77777777" w:rsidR="002577B6" w:rsidRDefault="002577B6">
            <w:pPr>
              <w:pBdr>
                <w:top w:val="nil"/>
                <w:left w:val="nil"/>
                <w:bottom w:val="nil"/>
                <w:right w:val="nil"/>
                <w:between w:val="nil"/>
              </w:pBdr>
              <w:tabs>
                <w:tab w:val="left" w:pos="445"/>
              </w:tabs>
              <w:spacing w:line="214" w:lineRule="auto"/>
              <w:ind w:right="429"/>
              <w:rPr>
                <w:sz w:val="19"/>
                <w:szCs w:val="19"/>
              </w:rPr>
            </w:pPr>
          </w:p>
        </w:tc>
      </w:tr>
      <w:tr w:rsidR="002577B6" w14:paraId="44B5E806" w14:textId="77777777">
        <w:trPr>
          <w:trHeight w:val="596"/>
        </w:trPr>
        <w:tc>
          <w:tcPr>
            <w:tcW w:w="3441" w:type="dxa"/>
            <w:vMerge/>
            <w:tcBorders>
              <w:left w:val="nil"/>
            </w:tcBorders>
            <w:shd w:val="clear" w:color="auto" w:fill="D8D8D8"/>
          </w:tcPr>
          <w:p w14:paraId="1EDEC6B9"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bottom w:val="nil"/>
              <w:right w:val="nil"/>
            </w:tcBorders>
            <w:shd w:val="clear" w:color="auto" w:fill="C6EAFF"/>
          </w:tcPr>
          <w:p w14:paraId="637A603A" w14:textId="77777777" w:rsidR="002577B6" w:rsidRDefault="00210E2F">
            <w:pPr>
              <w:numPr>
                <w:ilvl w:val="0"/>
                <w:numId w:val="63"/>
              </w:numPr>
              <w:pBdr>
                <w:top w:val="nil"/>
                <w:left w:val="nil"/>
                <w:bottom w:val="nil"/>
                <w:right w:val="nil"/>
                <w:between w:val="nil"/>
              </w:pBdr>
              <w:tabs>
                <w:tab w:val="left" w:pos="444"/>
              </w:tabs>
              <w:spacing w:line="187" w:lineRule="auto"/>
              <w:ind w:left="444" w:right="429" w:hanging="339"/>
              <w:rPr>
                <w:color w:val="000000"/>
                <w:sz w:val="19"/>
                <w:szCs w:val="19"/>
              </w:rPr>
            </w:pPr>
            <w:r>
              <w:rPr>
                <w:color w:val="000000"/>
                <w:sz w:val="19"/>
                <w:szCs w:val="19"/>
              </w:rPr>
              <w:t>plocha určená pro opatření podle čl. 11 odst. 1 (nepovinné)</w:t>
            </w:r>
          </w:p>
          <w:p w14:paraId="68CA73AC" w14:textId="77777777" w:rsidR="002577B6" w:rsidRDefault="00210E2F">
            <w:pPr>
              <w:numPr>
                <w:ilvl w:val="0"/>
                <w:numId w:val="63"/>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plocha určená pro opatření podle čl. 11 odst. 2 (nepovinné)</w:t>
            </w:r>
          </w:p>
          <w:p w14:paraId="39C48F30" w14:textId="77777777" w:rsidR="002577B6" w:rsidRDefault="00210E2F">
            <w:pPr>
              <w:numPr>
                <w:ilvl w:val="0"/>
                <w:numId w:val="63"/>
              </w:numPr>
              <w:pBdr>
                <w:top w:val="nil"/>
                <w:left w:val="nil"/>
                <w:bottom w:val="nil"/>
                <w:right w:val="nil"/>
                <w:between w:val="nil"/>
              </w:pBdr>
              <w:tabs>
                <w:tab w:val="left" w:pos="444"/>
              </w:tabs>
              <w:spacing w:line="176" w:lineRule="auto"/>
              <w:ind w:left="444" w:right="429" w:hanging="339"/>
              <w:rPr>
                <w:color w:val="000000"/>
                <w:sz w:val="19"/>
                <w:szCs w:val="19"/>
              </w:rPr>
            </w:pPr>
            <w:r>
              <w:rPr>
                <w:color w:val="000000"/>
                <w:sz w:val="19"/>
                <w:szCs w:val="19"/>
              </w:rPr>
              <w:t>plocha určená pro opatření podle čl. 11 odst. 3 (nepovinné)</w:t>
            </w:r>
          </w:p>
        </w:tc>
      </w:tr>
      <w:tr w:rsidR="002577B6" w14:paraId="7D32E1AB" w14:textId="77777777">
        <w:trPr>
          <w:trHeight w:val="1808"/>
        </w:trPr>
        <w:tc>
          <w:tcPr>
            <w:tcW w:w="3441" w:type="dxa"/>
            <w:vMerge/>
            <w:tcBorders>
              <w:left w:val="nil"/>
            </w:tcBorders>
            <w:shd w:val="clear" w:color="auto" w:fill="D8D8D8"/>
          </w:tcPr>
          <w:p w14:paraId="119301E1"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right w:val="nil"/>
            </w:tcBorders>
          </w:tcPr>
          <w:p w14:paraId="4FBBC418" w14:textId="77777777" w:rsidR="002577B6" w:rsidRDefault="00210E2F">
            <w:pPr>
              <w:numPr>
                <w:ilvl w:val="0"/>
                <w:numId w:val="62"/>
              </w:numPr>
              <w:pBdr>
                <w:top w:val="nil"/>
                <w:left w:val="nil"/>
                <w:bottom w:val="nil"/>
                <w:right w:val="nil"/>
                <w:between w:val="nil"/>
              </w:pBdr>
              <w:tabs>
                <w:tab w:val="left" w:pos="443"/>
                <w:tab w:val="left" w:pos="445"/>
              </w:tabs>
              <w:spacing w:before="4" w:line="230" w:lineRule="auto"/>
              <w:ind w:right="429"/>
              <w:jc w:val="both"/>
              <w:rPr>
                <w:color w:val="000000"/>
                <w:sz w:val="19"/>
                <w:szCs w:val="19"/>
              </w:rPr>
            </w:pPr>
            <w:r>
              <w:rPr>
                <w:color w:val="000000"/>
                <w:sz w:val="19"/>
                <w:szCs w:val="19"/>
              </w:rPr>
              <w:t>plocha určená pro obnovu zemědělsky využívané organické půdy podle čl. 11 odst. 4 písm. a)</w:t>
            </w:r>
          </w:p>
          <w:p w14:paraId="715E9EC3" w14:textId="77777777" w:rsidR="002577B6" w:rsidRDefault="00210E2F">
            <w:pPr>
              <w:numPr>
                <w:ilvl w:val="0"/>
                <w:numId w:val="62"/>
              </w:numPr>
              <w:pBdr>
                <w:top w:val="nil"/>
                <w:left w:val="nil"/>
                <w:bottom w:val="nil"/>
                <w:right w:val="nil"/>
                <w:between w:val="nil"/>
              </w:pBdr>
              <w:tabs>
                <w:tab w:val="left" w:pos="444"/>
              </w:tabs>
              <w:spacing w:line="209" w:lineRule="auto"/>
              <w:ind w:left="444" w:right="429" w:hanging="339"/>
              <w:jc w:val="both"/>
              <w:rPr>
                <w:color w:val="000000"/>
                <w:sz w:val="19"/>
                <w:szCs w:val="19"/>
              </w:rPr>
            </w:pPr>
            <w:r>
              <w:rPr>
                <w:color w:val="000000"/>
                <w:sz w:val="19"/>
                <w:szCs w:val="19"/>
              </w:rPr>
              <w:t>plocha určená pro zavodnění podle čl. 11 odst. 4 písm. a)</w:t>
            </w:r>
          </w:p>
          <w:p w14:paraId="55FD9B12" w14:textId="77777777" w:rsidR="002577B6" w:rsidRDefault="00210E2F">
            <w:pPr>
              <w:numPr>
                <w:ilvl w:val="0"/>
                <w:numId w:val="62"/>
              </w:numPr>
              <w:pBdr>
                <w:top w:val="nil"/>
                <w:left w:val="nil"/>
                <w:bottom w:val="nil"/>
                <w:right w:val="nil"/>
                <w:between w:val="nil"/>
              </w:pBdr>
              <w:tabs>
                <w:tab w:val="left" w:pos="445"/>
              </w:tabs>
              <w:spacing w:before="2" w:line="230" w:lineRule="auto"/>
              <w:ind w:right="429"/>
              <w:jc w:val="both"/>
              <w:rPr>
                <w:color w:val="000000"/>
                <w:sz w:val="19"/>
                <w:szCs w:val="19"/>
              </w:rPr>
            </w:pPr>
            <w:r>
              <w:rPr>
                <w:color w:val="000000"/>
                <w:sz w:val="19"/>
                <w:szCs w:val="19"/>
              </w:rPr>
              <w:t>v příslušných případech plocha organické půdy, která tvoří odvodněná rašeliniště využívaná k jiným účelům než k zemědělskému využití a jako místo těžby rašeliny, která budou zavodněna, což přispěje k plnění cílů podle čl. 11 odst. 4 písm. a)</w:t>
            </w:r>
          </w:p>
        </w:tc>
      </w:tr>
      <w:tr w:rsidR="002577B6" w14:paraId="23A69E2C" w14:textId="77777777">
        <w:trPr>
          <w:trHeight w:val="1257"/>
        </w:trPr>
        <w:tc>
          <w:tcPr>
            <w:tcW w:w="3441" w:type="dxa"/>
            <w:tcBorders>
              <w:left w:val="nil"/>
            </w:tcBorders>
            <w:shd w:val="clear" w:color="auto" w:fill="D8D8D8"/>
          </w:tcPr>
          <w:p w14:paraId="24085F0C" w14:textId="77777777" w:rsidR="002577B6" w:rsidRDefault="002577B6">
            <w:pPr>
              <w:pBdr>
                <w:top w:val="nil"/>
                <w:left w:val="nil"/>
                <w:bottom w:val="nil"/>
                <w:right w:val="nil"/>
                <w:between w:val="nil"/>
              </w:pBdr>
              <w:spacing w:before="84"/>
              <w:ind w:right="429"/>
              <w:rPr>
                <w:color w:val="000000"/>
                <w:sz w:val="19"/>
                <w:szCs w:val="19"/>
              </w:rPr>
            </w:pPr>
          </w:p>
          <w:p w14:paraId="703327FF"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11.2.1.2 Orientační mapy potenciálních ploch, na něž se vztahují opatření na obnovu (čl. 15 odst. 3 písm. a))</w:t>
            </w:r>
          </w:p>
        </w:tc>
        <w:tc>
          <w:tcPr>
            <w:tcW w:w="5743" w:type="dxa"/>
            <w:tcBorders>
              <w:right w:val="nil"/>
            </w:tcBorders>
          </w:tcPr>
          <w:p w14:paraId="75925D44" w14:textId="77777777" w:rsidR="002577B6" w:rsidRDefault="002577B6">
            <w:pPr>
              <w:pBdr>
                <w:top w:val="nil"/>
                <w:left w:val="nil"/>
                <w:bottom w:val="nil"/>
                <w:right w:val="nil"/>
                <w:between w:val="nil"/>
              </w:pBdr>
              <w:spacing w:before="84"/>
              <w:ind w:right="429"/>
              <w:rPr>
                <w:color w:val="000000"/>
                <w:sz w:val="19"/>
                <w:szCs w:val="19"/>
              </w:rPr>
            </w:pPr>
          </w:p>
          <w:p w14:paraId="0B10EED2"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nebo izolovaných polygonů</w:t>
            </w:r>
          </w:p>
        </w:tc>
      </w:tr>
      <w:tr w:rsidR="002577B6" w14:paraId="61771BF2" w14:textId="77777777">
        <w:trPr>
          <w:trHeight w:val="1684"/>
        </w:trPr>
        <w:tc>
          <w:tcPr>
            <w:tcW w:w="3441" w:type="dxa"/>
            <w:tcBorders>
              <w:left w:val="nil"/>
            </w:tcBorders>
            <w:shd w:val="clear" w:color="auto" w:fill="D8D8D8"/>
          </w:tcPr>
          <w:p w14:paraId="4A0EB415" w14:textId="77777777" w:rsidR="002577B6" w:rsidRDefault="002577B6">
            <w:pPr>
              <w:pBdr>
                <w:top w:val="nil"/>
                <w:left w:val="nil"/>
                <w:bottom w:val="nil"/>
                <w:right w:val="nil"/>
                <w:between w:val="nil"/>
              </w:pBdr>
              <w:spacing w:before="83"/>
              <w:ind w:right="429"/>
              <w:rPr>
                <w:color w:val="000000"/>
                <w:sz w:val="19"/>
                <w:szCs w:val="19"/>
              </w:rPr>
            </w:pPr>
          </w:p>
          <w:p w14:paraId="311F6904"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11.2.1.3 Přispění opatření na obnovu, která spočívají v zavodnění rašelinišť, ke snížení čistých emisí skleníkových plynů do roku 2030 (čl. 11 odst. 4) (nepovinné)</w:t>
            </w:r>
          </w:p>
        </w:tc>
        <w:tc>
          <w:tcPr>
            <w:tcW w:w="5743" w:type="dxa"/>
            <w:tcBorders>
              <w:right w:val="nil"/>
            </w:tcBorders>
            <w:shd w:val="clear" w:color="auto" w:fill="C6EAFF"/>
          </w:tcPr>
          <w:p w14:paraId="1D0C7AB3" w14:textId="77777777" w:rsidR="002577B6" w:rsidRDefault="002577B6">
            <w:pPr>
              <w:pBdr>
                <w:top w:val="nil"/>
                <w:left w:val="nil"/>
                <w:bottom w:val="nil"/>
                <w:right w:val="nil"/>
                <w:between w:val="nil"/>
              </w:pBdr>
              <w:spacing w:before="76"/>
              <w:ind w:right="429"/>
              <w:rPr>
                <w:color w:val="000000"/>
                <w:sz w:val="19"/>
                <w:szCs w:val="19"/>
              </w:rPr>
            </w:pPr>
          </w:p>
          <w:p w14:paraId="02CBDA01" w14:textId="77777777" w:rsidR="002577B6" w:rsidRDefault="00210E2F">
            <w:pPr>
              <w:pBdr>
                <w:top w:val="nil"/>
                <w:left w:val="nil"/>
                <w:bottom w:val="nil"/>
                <w:right w:val="nil"/>
                <w:between w:val="nil"/>
              </w:pBdr>
              <w:ind w:left="105" w:right="429"/>
              <w:rPr>
                <w:color w:val="000000"/>
                <w:sz w:val="19"/>
                <w:szCs w:val="19"/>
              </w:rPr>
            </w:pPr>
            <w:r>
              <w:rPr>
                <w:color w:val="000000"/>
                <w:sz w:val="19"/>
                <w:szCs w:val="19"/>
              </w:rPr>
              <w:t>Co nejpřesnější odhad, v kt ekvivalentu CO</w:t>
            </w:r>
            <w:r>
              <w:rPr>
                <w:color w:val="000000"/>
                <w:sz w:val="19"/>
                <w:szCs w:val="19"/>
                <w:vertAlign w:val="subscript"/>
              </w:rPr>
              <w:t>2</w:t>
            </w:r>
          </w:p>
        </w:tc>
      </w:tr>
      <w:tr w:rsidR="002577B6" w14:paraId="5D7F42B1" w14:textId="77777777">
        <w:trPr>
          <w:trHeight w:val="831"/>
        </w:trPr>
        <w:tc>
          <w:tcPr>
            <w:tcW w:w="9184" w:type="dxa"/>
            <w:gridSpan w:val="2"/>
            <w:tcBorders>
              <w:left w:val="nil"/>
              <w:right w:val="nil"/>
            </w:tcBorders>
            <w:shd w:val="clear" w:color="auto" w:fill="D8E1F2"/>
          </w:tcPr>
          <w:p w14:paraId="31780CFA" w14:textId="77777777" w:rsidR="002577B6" w:rsidRDefault="002577B6">
            <w:pPr>
              <w:pBdr>
                <w:top w:val="nil"/>
                <w:left w:val="nil"/>
                <w:bottom w:val="nil"/>
                <w:right w:val="nil"/>
                <w:between w:val="nil"/>
              </w:pBdr>
              <w:spacing w:before="76"/>
              <w:ind w:right="429"/>
              <w:rPr>
                <w:color w:val="000000"/>
                <w:sz w:val="19"/>
                <w:szCs w:val="19"/>
              </w:rPr>
            </w:pPr>
          </w:p>
          <w:p w14:paraId="6596992D" w14:textId="77777777" w:rsidR="002577B6" w:rsidRDefault="00210E2F">
            <w:pPr>
              <w:pBdr>
                <w:top w:val="nil"/>
                <w:left w:val="nil"/>
                <w:bottom w:val="nil"/>
                <w:right w:val="nil"/>
                <w:between w:val="nil"/>
              </w:pBdr>
              <w:tabs>
                <w:tab w:val="left" w:pos="836"/>
              </w:tabs>
              <w:spacing w:before="1"/>
              <w:ind w:left="43" w:right="429"/>
              <w:rPr>
                <w:b/>
                <w:bCs/>
                <w:color w:val="000000"/>
                <w:sz w:val="19"/>
                <w:szCs w:val="19"/>
              </w:rPr>
            </w:pPr>
            <w:r>
              <w:rPr>
                <w:color w:val="000000"/>
                <w:sz w:val="19"/>
                <w:szCs w:val="19"/>
              </w:rPr>
              <w:t>11.2.2</w:t>
            </w:r>
            <w:r>
              <w:rPr>
                <w:color w:val="000000"/>
                <w:sz w:val="19"/>
                <w:szCs w:val="19"/>
              </w:rPr>
              <w:tab/>
            </w:r>
            <w:r>
              <w:rPr>
                <w:b/>
                <w:bCs/>
                <w:color w:val="000000"/>
                <w:sz w:val="19"/>
                <w:szCs w:val="19"/>
              </w:rPr>
              <w:t>Cíle a povinnosti po červnu 2032 a strategický přehled (čl. 11 odst. 4)</w:t>
            </w:r>
          </w:p>
        </w:tc>
      </w:tr>
      <w:tr w:rsidR="002577B6" w14:paraId="466F4827" w14:textId="77777777">
        <w:trPr>
          <w:trHeight w:val="955"/>
        </w:trPr>
        <w:tc>
          <w:tcPr>
            <w:tcW w:w="3441" w:type="dxa"/>
            <w:vMerge w:val="restart"/>
            <w:tcBorders>
              <w:left w:val="nil"/>
            </w:tcBorders>
            <w:shd w:val="clear" w:color="auto" w:fill="D8D8D8"/>
          </w:tcPr>
          <w:p w14:paraId="762E56FD" w14:textId="77777777" w:rsidR="002577B6" w:rsidRDefault="002577B6">
            <w:pPr>
              <w:pBdr>
                <w:top w:val="nil"/>
                <w:left w:val="nil"/>
                <w:bottom w:val="nil"/>
                <w:right w:val="nil"/>
                <w:between w:val="nil"/>
              </w:pBdr>
              <w:spacing w:before="83"/>
              <w:ind w:right="429"/>
              <w:rPr>
                <w:color w:val="000000"/>
                <w:sz w:val="19"/>
                <w:szCs w:val="19"/>
              </w:rPr>
            </w:pPr>
          </w:p>
          <w:p w14:paraId="6ACC2E2E"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11.2.2.1 Orientační celková rozloha, na niž se vztahují opatření na obnovu do roku 2040 (čl. 15 odst. 3 písm. a))</w:t>
            </w:r>
          </w:p>
        </w:tc>
        <w:tc>
          <w:tcPr>
            <w:tcW w:w="5743" w:type="dxa"/>
            <w:tcBorders>
              <w:bottom w:val="nil"/>
              <w:right w:val="nil"/>
            </w:tcBorders>
          </w:tcPr>
          <w:p w14:paraId="361487BC" w14:textId="77777777" w:rsidR="002577B6" w:rsidRDefault="002577B6">
            <w:pPr>
              <w:pBdr>
                <w:top w:val="nil"/>
                <w:left w:val="nil"/>
                <w:bottom w:val="nil"/>
                <w:right w:val="nil"/>
                <w:between w:val="nil"/>
              </w:pBdr>
              <w:spacing w:before="76"/>
              <w:ind w:right="429"/>
              <w:rPr>
                <w:color w:val="000000"/>
                <w:sz w:val="19"/>
                <w:szCs w:val="19"/>
              </w:rPr>
            </w:pPr>
          </w:p>
          <w:p w14:paraId="4CA7F5DD" w14:textId="77777777" w:rsidR="002577B6" w:rsidRDefault="00210E2F">
            <w:pPr>
              <w:pBdr>
                <w:top w:val="nil"/>
                <w:left w:val="nil"/>
                <w:bottom w:val="nil"/>
                <w:right w:val="nil"/>
                <w:between w:val="nil"/>
              </w:pBdr>
              <w:spacing w:line="218" w:lineRule="auto"/>
              <w:ind w:left="105"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p w14:paraId="628FEC76" w14:textId="77777777" w:rsidR="002577B6" w:rsidRDefault="00210E2F">
            <w:pPr>
              <w:pBdr>
                <w:top w:val="nil"/>
                <w:left w:val="nil"/>
                <w:bottom w:val="nil"/>
                <w:right w:val="nil"/>
                <w:between w:val="nil"/>
              </w:pBdr>
              <w:tabs>
                <w:tab w:val="left" w:pos="445"/>
              </w:tabs>
              <w:spacing w:line="214" w:lineRule="auto"/>
              <w:ind w:left="445" w:right="429" w:hanging="341"/>
              <w:rPr>
                <w:color w:val="000000"/>
                <w:sz w:val="19"/>
                <w:szCs w:val="19"/>
              </w:rPr>
            </w:pPr>
            <w:r>
              <w:rPr>
                <w:color w:val="000000"/>
                <w:sz w:val="19"/>
                <w:szCs w:val="19"/>
              </w:rPr>
              <w:t>a)</w:t>
            </w:r>
            <w:r>
              <w:rPr>
                <w:color w:val="000000"/>
                <w:sz w:val="19"/>
                <w:szCs w:val="19"/>
              </w:rPr>
              <w:tab/>
              <w:t>celková plocha určená pro opatření podle čl. 11 odst. 1 až 3 bez překrývání</w:t>
            </w:r>
          </w:p>
        </w:tc>
      </w:tr>
      <w:tr w:rsidR="002577B6" w14:paraId="73398244" w14:textId="77777777">
        <w:trPr>
          <w:trHeight w:val="596"/>
        </w:trPr>
        <w:tc>
          <w:tcPr>
            <w:tcW w:w="3441" w:type="dxa"/>
            <w:vMerge/>
            <w:tcBorders>
              <w:left w:val="nil"/>
            </w:tcBorders>
            <w:shd w:val="clear" w:color="auto" w:fill="D8D8D8"/>
          </w:tcPr>
          <w:p w14:paraId="362FDF7A"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bottom w:val="nil"/>
              <w:right w:val="nil"/>
            </w:tcBorders>
            <w:shd w:val="clear" w:color="auto" w:fill="C6EAFF"/>
          </w:tcPr>
          <w:p w14:paraId="659D26F5" w14:textId="77777777" w:rsidR="002577B6" w:rsidRDefault="00210E2F">
            <w:pPr>
              <w:numPr>
                <w:ilvl w:val="0"/>
                <w:numId w:val="61"/>
              </w:numPr>
              <w:pBdr>
                <w:top w:val="nil"/>
                <w:left w:val="nil"/>
                <w:bottom w:val="nil"/>
                <w:right w:val="nil"/>
                <w:between w:val="nil"/>
              </w:pBdr>
              <w:tabs>
                <w:tab w:val="left" w:pos="444"/>
              </w:tabs>
              <w:spacing w:line="186" w:lineRule="auto"/>
              <w:ind w:left="444" w:right="429" w:hanging="339"/>
              <w:rPr>
                <w:color w:val="000000"/>
                <w:sz w:val="19"/>
                <w:szCs w:val="19"/>
              </w:rPr>
            </w:pPr>
            <w:r>
              <w:rPr>
                <w:color w:val="000000"/>
                <w:sz w:val="19"/>
                <w:szCs w:val="19"/>
              </w:rPr>
              <w:t>plocha určená pro opatření podle čl. 11 odst. 1 (nepovinné)</w:t>
            </w:r>
          </w:p>
          <w:p w14:paraId="58EC6476" w14:textId="77777777" w:rsidR="002577B6" w:rsidRDefault="00210E2F">
            <w:pPr>
              <w:numPr>
                <w:ilvl w:val="0"/>
                <w:numId w:val="61"/>
              </w:numPr>
              <w:pBdr>
                <w:top w:val="nil"/>
                <w:left w:val="nil"/>
                <w:bottom w:val="nil"/>
                <w:right w:val="nil"/>
                <w:between w:val="nil"/>
              </w:pBdr>
              <w:tabs>
                <w:tab w:val="left" w:pos="445"/>
              </w:tabs>
              <w:spacing w:line="214" w:lineRule="auto"/>
              <w:ind w:right="429" w:hanging="340"/>
              <w:rPr>
                <w:color w:val="000000"/>
                <w:sz w:val="19"/>
                <w:szCs w:val="19"/>
              </w:rPr>
            </w:pPr>
            <w:r>
              <w:rPr>
                <w:color w:val="000000"/>
                <w:sz w:val="19"/>
                <w:szCs w:val="19"/>
              </w:rPr>
              <w:t>plocha určená pro opatření podle čl. 11 odst. 2 (nepovinné)</w:t>
            </w:r>
          </w:p>
          <w:p w14:paraId="7FD6EC70" w14:textId="77777777" w:rsidR="002577B6" w:rsidRDefault="00210E2F">
            <w:pPr>
              <w:numPr>
                <w:ilvl w:val="0"/>
                <w:numId w:val="61"/>
              </w:numPr>
              <w:pBdr>
                <w:top w:val="nil"/>
                <w:left w:val="nil"/>
                <w:bottom w:val="nil"/>
                <w:right w:val="nil"/>
                <w:between w:val="nil"/>
              </w:pBdr>
              <w:tabs>
                <w:tab w:val="left" w:pos="444"/>
              </w:tabs>
              <w:spacing w:line="176" w:lineRule="auto"/>
              <w:ind w:left="444" w:right="429" w:hanging="339"/>
              <w:rPr>
                <w:color w:val="000000"/>
                <w:sz w:val="19"/>
                <w:szCs w:val="19"/>
              </w:rPr>
            </w:pPr>
            <w:r>
              <w:rPr>
                <w:color w:val="000000"/>
                <w:sz w:val="19"/>
                <w:szCs w:val="19"/>
              </w:rPr>
              <w:t>plocha určená pro opatření podle čl. 11 odst. 3 (nepovinné)</w:t>
            </w:r>
          </w:p>
        </w:tc>
      </w:tr>
      <w:tr w:rsidR="002577B6" w14:paraId="1DA47DBB" w14:textId="77777777">
        <w:trPr>
          <w:trHeight w:val="1808"/>
        </w:trPr>
        <w:tc>
          <w:tcPr>
            <w:tcW w:w="3441" w:type="dxa"/>
            <w:vMerge/>
            <w:tcBorders>
              <w:left w:val="nil"/>
            </w:tcBorders>
            <w:shd w:val="clear" w:color="auto" w:fill="D8D8D8"/>
          </w:tcPr>
          <w:p w14:paraId="00475508"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right w:val="nil"/>
            </w:tcBorders>
          </w:tcPr>
          <w:p w14:paraId="4B95BDCA" w14:textId="77777777" w:rsidR="002577B6" w:rsidRDefault="00210E2F">
            <w:pPr>
              <w:numPr>
                <w:ilvl w:val="0"/>
                <w:numId w:val="60"/>
              </w:numPr>
              <w:pBdr>
                <w:top w:val="nil"/>
                <w:left w:val="nil"/>
                <w:bottom w:val="nil"/>
                <w:right w:val="nil"/>
                <w:between w:val="nil"/>
              </w:pBdr>
              <w:tabs>
                <w:tab w:val="left" w:pos="445"/>
              </w:tabs>
              <w:spacing w:before="4" w:line="230" w:lineRule="auto"/>
              <w:ind w:right="429"/>
              <w:rPr>
                <w:color w:val="000000"/>
                <w:sz w:val="19"/>
                <w:szCs w:val="19"/>
              </w:rPr>
            </w:pPr>
            <w:r>
              <w:rPr>
                <w:color w:val="000000"/>
                <w:sz w:val="19"/>
                <w:szCs w:val="19"/>
              </w:rPr>
              <w:t>plocha určená pro obnovu zemědělsky využívané organické půdy podle čl. 11 odst. 4 písm. b)</w:t>
            </w:r>
          </w:p>
          <w:p w14:paraId="4A9EDCD4" w14:textId="77777777" w:rsidR="002577B6" w:rsidRDefault="00210E2F">
            <w:pPr>
              <w:numPr>
                <w:ilvl w:val="0"/>
                <w:numId w:val="60"/>
              </w:numPr>
              <w:pBdr>
                <w:top w:val="nil"/>
                <w:left w:val="nil"/>
                <w:bottom w:val="nil"/>
                <w:right w:val="nil"/>
                <w:between w:val="nil"/>
              </w:pBdr>
              <w:tabs>
                <w:tab w:val="left" w:pos="445"/>
              </w:tabs>
              <w:spacing w:line="209" w:lineRule="auto"/>
              <w:ind w:right="429" w:hanging="340"/>
              <w:rPr>
                <w:color w:val="000000"/>
                <w:sz w:val="19"/>
                <w:szCs w:val="19"/>
              </w:rPr>
            </w:pPr>
            <w:r>
              <w:rPr>
                <w:color w:val="000000"/>
                <w:sz w:val="19"/>
                <w:szCs w:val="19"/>
              </w:rPr>
              <w:t>plocha určená pro zavodnění podle čl. 11 odst. 4 písm. b)</w:t>
            </w:r>
          </w:p>
          <w:p w14:paraId="4B8A8F33" w14:textId="77777777" w:rsidR="002577B6" w:rsidRDefault="00210E2F">
            <w:pPr>
              <w:numPr>
                <w:ilvl w:val="0"/>
                <w:numId w:val="60"/>
              </w:numPr>
              <w:pBdr>
                <w:top w:val="nil"/>
                <w:left w:val="nil"/>
                <w:bottom w:val="nil"/>
                <w:right w:val="nil"/>
                <w:between w:val="nil"/>
              </w:pBdr>
              <w:tabs>
                <w:tab w:val="left" w:pos="445"/>
              </w:tabs>
              <w:spacing w:before="3" w:line="230" w:lineRule="auto"/>
              <w:ind w:right="429"/>
              <w:rPr>
                <w:color w:val="000000"/>
                <w:sz w:val="19"/>
                <w:szCs w:val="19"/>
              </w:rPr>
            </w:pPr>
            <w:r>
              <w:rPr>
                <w:color w:val="000000"/>
                <w:sz w:val="19"/>
                <w:szCs w:val="19"/>
              </w:rPr>
              <w:t>v příslušných případech plocha organické půdy, která tvoří odvodněná rašeliniště využívaná k jiným účelům než k zemědělskému využití a jako místa těžby rašeliny, která budou obnovena, což přispěje k plnění cílů podle čl. 11 odst. 4 písm. b)</w:t>
            </w:r>
          </w:p>
        </w:tc>
      </w:tr>
      <w:tr w:rsidR="002577B6" w14:paraId="27A72798" w14:textId="77777777">
        <w:trPr>
          <w:trHeight w:val="1684"/>
        </w:trPr>
        <w:tc>
          <w:tcPr>
            <w:tcW w:w="3441" w:type="dxa"/>
            <w:tcBorders>
              <w:left w:val="nil"/>
            </w:tcBorders>
            <w:shd w:val="clear" w:color="auto" w:fill="D8D8D8"/>
          </w:tcPr>
          <w:p w14:paraId="4A783F7B" w14:textId="77777777" w:rsidR="002577B6" w:rsidRDefault="002577B6">
            <w:pPr>
              <w:pBdr>
                <w:top w:val="nil"/>
                <w:left w:val="nil"/>
                <w:bottom w:val="nil"/>
                <w:right w:val="nil"/>
                <w:between w:val="nil"/>
              </w:pBdr>
              <w:spacing w:before="83"/>
              <w:ind w:right="429"/>
              <w:rPr>
                <w:color w:val="000000"/>
                <w:sz w:val="19"/>
                <w:szCs w:val="19"/>
              </w:rPr>
            </w:pPr>
          </w:p>
          <w:p w14:paraId="022835A4"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11.2.2.2 Přispění opatření na obnovu, která spočívají v zavodnění rašelinišť, ke snížení čistých emisí skleníkových plynů do roku 2040 (čl. 11 odst. 4) (nepovinné)</w:t>
            </w:r>
          </w:p>
        </w:tc>
        <w:tc>
          <w:tcPr>
            <w:tcW w:w="5743" w:type="dxa"/>
            <w:tcBorders>
              <w:right w:val="nil"/>
            </w:tcBorders>
            <w:shd w:val="clear" w:color="auto" w:fill="C6EAFF"/>
          </w:tcPr>
          <w:p w14:paraId="5B9E93E4" w14:textId="77777777" w:rsidR="002577B6" w:rsidRDefault="002577B6">
            <w:pPr>
              <w:pBdr>
                <w:top w:val="nil"/>
                <w:left w:val="nil"/>
                <w:bottom w:val="nil"/>
                <w:right w:val="nil"/>
                <w:between w:val="nil"/>
              </w:pBdr>
              <w:spacing w:before="76"/>
              <w:ind w:right="429"/>
              <w:rPr>
                <w:color w:val="000000"/>
                <w:sz w:val="19"/>
                <w:szCs w:val="19"/>
              </w:rPr>
            </w:pPr>
          </w:p>
          <w:p w14:paraId="6D9C7E53" w14:textId="77777777" w:rsidR="002577B6" w:rsidRDefault="00210E2F">
            <w:pPr>
              <w:pBdr>
                <w:top w:val="nil"/>
                <w:left w:val="nil"/>
                <w:bottom w:val="nil"/>
                <w:right w:val="nil"/>
                <w:between w:val="nil"/>
              </w:pBdr>
              <w:ind w:left="105" w:right="429"/>
              <w:rPr>
                <w:color w:val="000000"/>
                <w:sz w:val="19"/>
                <w:szCs w:val="19"/>
              </w:rPr>
            </w:pPr>
            <w:r>
              <w:rPr>
                <w:color w:val="000000"/>
                <w:sz w:val="19"/>
                <w:szCs w:val="19"/>
              </w:rPr>
              <w:t>Co nejpřesnější odhad, v kt ekvivalentu CO</w:t>
            </w:r>
            <w:r>
              <w:rPr>
                <w:color w:val="000000"/>
                <w:sz w:val="19"/>
                <w:szCs w:val="19"/>
                <w:vertAlign w:val="subscript"/>
              </w:rPr>
              <w:t>2</w:t>
            </w:r>
          </w:p>
        </w:tc>
      </w:tr>
    </w:tbl>
    <w:tbl>
      <w:tblPr>
        <w:tblStyle w:val="af9"/>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41"/>
        <w:gridCol w:w="5743"/>
      </w:tblGrid>
      <w:tr w:rsidR="002577B6" w14:paraId="427E4D6C" w14:textId="77777777">
        <w:trPr>
          <w:trHeight w:val="867"/>
        </w:trPr>
        <w:tc>
          <w:tcPr>
            <w:tcW w:w="3441" w:type="dxa"/>
            <w:vMerge w:val="restart"/>
            <w:tcBorders>
              <w:left w:val="nil"/>
            </w:tcBorders>
            <w:shd w:val="clear" w:color="auto" w:fill="D8D8D8"/>
          </w:tcPr>
          <w:p w14:paraId="63FAAC9A" w14:textId="77777777" w:rsidR="002577B6" w:rsidRDefault="00210E2F">
            <w:pPr>
              <w:pBdr>
                <w:top w:val="nil"/>
                <w:left w:val="nil"/>
                <w:bottom w:val="nil"/>
                <w:right w:val="nil"/>
                <w:between w:val="nil"/>
              </w:pBdr>
              <w:spacing w:before="218" w:line="230" w:lineRule="auto"/>
              <w:ind w:left="836" w:right="429" w:hanging="794"/>
              <w:rPr>
                <w:color w:val="000000"/>
                <w:sz w:val="19"/>
                <w:szCs w:val="19"/>
              </w:rPr>
            </w:pPr>
            <w:r>
              <w:rPr>
                <w:color w:val="000000"/>
                <w:sz w:val="19"/>
                <w:szCs w:val="19"/>
              </w:rPr>
              <w:lastRenderedPageBreak/>
              <w:t>11.2.2.3 Orientační celková rozloha, na niž se vztahují opatření na obnovu do roku 2050 (čl. 15 odst. 3 písm. a))</w:t>
            </w:r>
          </w:p>
        </w:tc>
        <w:tc>
          <w:tcPr>
            <w:tcW w:w="5743" w:type="dxa"/>
            <w:tcBorders>
              <w:bottom w:val="nil"/>
              <w:right w:val="nil"/>
            </w:tcBorders>
          </w:tcPr>
          <w:p w14:paraId="22BC7F37" w14:textId="77777777" w:rsidR="002577B6" w:rsidRDefault="00210E2F">
            <w:pPr>
              <w:pBdr>
                <w:top w:val="nil"/>
                <w:left w:val="nil"/>
                <w:bottom w:val="nil"/>
                <w:right w:val="nil"/>
                <w:between w:val="nil"/>
              </w:pBdr>
              <w:spacing w:before="211" w:line="218" w:lineRule="auto"/>
              <w:ind w:left="105"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p w14:paraId="346930B5" w14:textId="77777777" w:rsidR="002577B6" w:rsidRDefault="00210E2F">
            <w:pPr>
              <w:pBdr>
                <w:top w:val="nil"/>
                <w:left w:val="nil"/>
                <w:bottom w:val="nil"/>
                <w:right w:val="nil"/>
                <w:between w:val="nil"/>
              </w:pBdr>
              <w:tabs>
                <w:tab w:val="left" w:pos="445"/>
              </w:tabs>
              <w:spacing w:line="214" w:lineRule="auto"/>
              <w:ind w:left="445" w:right="429" w:hanging="341"/>
              <w:rPr>
                <w:color w:val="000000"/>
                <w:sz w:val="19"/>
                <w:szCs w:val="19"/>
              </w:rPr>
            </w:pPr>
            <w:r>
              <w:rPr>
                <w:color w:val="000000"/>
                <w:sz w:val="19"/>
                <w:szCs w:val="19"/>
              </w:rPr>
              <w:t>a)</w:t>
            </w:r>
            <w:r>
              <w:rPr>
                <w:color w:val="000000"/>
                <w:sz w:val="19"/>
                <w:szCs w:val="19"/>
              </w:rPr>
              <w:tab/>
              <w:t>celková plocha určená pro opatření podle čl. 11 odst. 1 až 3 bez překrývání</w:t>
            </w:r>
          </w:p>
        </w:tc>
      </w:tr>
      <w:tr w:rsidR="002577B6" w14:paraId="4C7F8A33" w14:textId="77777777">
        <w:trPr>
          <w:trHeight w:val="596"/>
        </w:trPr>
        <w:tc>
          <w:tcPr>
            <w:tcW w:w="3441" w:type="dxa"/>
            <w:vMerge/>
            <w:tcBorders>
              <w:left w:val="nil"/>
            </w:tcBorders>
            <w:shd w:val="clear" w:color="auto" w:fill="D8D8D8"/>
          </w:tcPr>
          <w:p w14:paraId="026CEE85"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bottom w:val="nil"/>
              <w:right w:val="nil"/>
            </w:tcBorders>
            <w:shd w:val="clear" w:color="auto" w:fill="C6EAFF"/>
          </w:tcPr>
          <w:p w14:paraId="28072654" w14:textId="77777777" w:rsidR="002577B6" w:rsidRDefault="00210E2F">
            <w:pPr>
              <w:numPr>
                <w:ilvl w:val="0"/>
                <w:numId w:val="59"/>
              </w:numPr>
              <w:pBdr>
                <w:top w:val="nil"/>
                <w:left w:val="nil"/>
                <w:bottom w:val="nil"/>
                <w:right w:val="nil"/>
                <w:between w:val="nil"/>
              </w:pBdr>
              <w:tabs>
                <w:tab w:val="left" w:pos="444"/>
              </w:tabs>
              <w:spacing w:line="186" w:lineRule="auto"/>
              <w:ind w:left="444" w:right="429" w:hanging="339"/>
              <w:rPr>
                <w:color w:val="000000"/>
                <w:sz w:val="19"/>
                <w:szCs w:val="19"/>
              </w:rPr>
            </w:pPr>
            <w:r>
              <w:rPr>
                <w:color w:val="000000"/>
                <w:sz w:val="19"/>
                <w:szCs w:val="19"/>
              </w:rPr>
              <w:t>plocha určená pro opatření podle čl. 11 odst. 1 (nepovinné)</w:t>
            </w:r>
          </w:p>
          <w:p w14:paraId="35563F55" w14:textId="77777777" w:rsidR="002577B6" w:rsidRDefault="00210E2F">
            <w:pPr>
              <w:numPr>
                <w:ilvl w:val="0"/>
                <w:numId w:val="59"/>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plocha určená pro opatření podle čl. 11 odst. 2 (nepovinné)</w:t>
            </w:r>
          </w:p>
          <w:p w14:paraId="48C8700D" w14:textId="77777777" w:rsidR="002577B6" w:rsidRDefault="00210E2F">
            <w:pPr>
              <w:numPr>
                <w:ilvl w:val="0"/>
                <w:numId w:val="59"/>
              </w:numPr>
              <w:pBdr>
                <w:top w:val="nil"/>
                <w:left w:val="nil"/>
                <w:bottom w:val="nil"/>
                <w:right w:val="nil"/>
                <w:between w:val="nil"/>
              </w:pBdr>
              <w:tabs>
                <w:tab w:val="left" w:pos="444"/>
              </w:tabs>
              <w:spacing w:line="177" w:lineRule="auto"/>
              <w:ind w:left="444" w:right="429" w:hanging="339"/>
              <w:rPr>
                <w:color w:val="000000"/>
                <w:sz w:val="19"/>
                <w:szCs w:val="19"/>
              </w:rPr>
            </w:pPr>
            <w:r>
              <w:rPr>
                <w:color w:val="000000"/>
                <w:sz w:val="19"/>
                <w:szCs w:val="19"/>
              </w:rPr>
              <w:t>plocha určená pro opatření podle čl. 11 odst. 3 (nepovinné)</w:t>
            </w:r>
          </w:p>
        </w:tc>
      </w:tr>
      <w:tr w:rsidR="002577B6" w14:paraId="016F974B" w14:textId="77777777">
        <w:trPr>
          <w:trHeight w:val="1506"/>
        </w:trPr>
        <w:tc>
          <w:tcPr>
            <w:tcW w:w="3441" w:type="dxa"/>
            <w:vMerge/>
            <w:tcBorders>
              <w:left w:val="nil"/>
            </w:tcBorders>
            <w:shd w:val="clear" w:color="auto" w:fill="D8D8D8"/>
          </w:tcPr>
          <w:p w14:paraId="53E59A72"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right w:val="nil"/>
            </w:tcBorders>
          </w:tcPr>
          <w:p w14:paraId="2A62F20A" w14:textId="77777777" w:rsidR="002577B6" w:rsidRDefault="00210E2F">
            <w:pPr>
              <w:numPr>
                <w:ilvl w:val="0"/>
                <w:numId w:val="58"/>
              </w:numPr>
              <w:pBdr>
                <w:top w:val="nil"/>
                <w:left w:val="nil"/>
                <w:bottom w:val="nil"/>
                <w:right w:val="nil"/>
                <w:between w:val="nil"/>
              </w:pBdr>
              <w:tabs>
                <w:tab w:val="left" w:pos="445"/>
              </w:tabs>
              <w:spacing w:line="214" w:lineRule="auto"/>
              <w:ind w:right="429" w:hanging="340"/>
              <w:rPr>
                <w:color w:val="000000"/>
                <w:sz w:val="19"/>
                <w:szCs w:val="19"/>
              </w:rPr>
            </w:pPr>
            <w:r>
              <w:rPr>
                <w:color w:val="000000"/>
                <w:sz w:val="19"/>
                <w:szCs w:val="19"/>
              </w:rPr>
              <w:t>plocha určená pro obnovu podle čl. 11 odst. 4 písm. c)</w:t>
            </w:r>
          </w:p>
          <w:p w14:paraId="30EC2F51" w14:textId="77777777" w:rsidR="002577B6" w:rsidRDefault="00210E2F">
            <w:pPr>
              <w:numPr>
                <w:ilvl w:val="0"/>
                <w:numId w:val="58"/>
              </w:numPr>
              <w:pBdr>
                <w:top w:val="nil"/>
                <w:left w:val="nil"/>
                <w:bottom w:val="nil"/>
                <w:right w:val="nil"/>
                <w:between w:val="nil"/>
              </w:pBdr>
              <w:tabs>
                <w:tab w:val="left" w:pos="445"/>
              </w:tabs>
              <w:spacing w:line="214" w:lineRule="auto"/>
              <w:ind w:right="429" w:hanging="340"/>
              <w:rPr>
                <w:color w:val="000000"/>
                <w:sz w:val="19"/>
                <w:szCs w:val="19"/>
              </w:rPr>
            </w:pPr>
            <w:r>
              <w:rPr>
                <w:color w:val="000000"/>
                <w:sz w:val="19"/>
                <w:szCs w:val="19"/>
              </w:rPr>
              <w:t>plocha určená pro zavodnění podle čl. 11 odst. 4 písm. c)</w:t>
            </w:r>
          </w:p>
          <w:p w14:paraId="6FE00D6A" w14:textId="77777777" w:rsidR="002577B6" w:rsidRDefault="00210E2F">
            <w:pPr>
              <w:numPr>
                <w:ilvl w:val="0"/>
                <w:numId w:val="58"/>
              </w:numPr>
              <w:pBdr>
                <w:top w:val="nil"/>
                <w:left w:val="nil"/>
                <w:bottom w:val="nil"/>
                <w:right w:val="nil"/>
                <w:between w:val="nil"/>
              </w:pBdr>
              <w:tabs>
                <w:tab w:val="left" w:pos="445"/>
              </w:tabs>
              <w:spacing w:before="3" w:line="230" w:lineRule="auto"/>
              <w:ind w:right="429"/>
              <w:rPr>
                <w:color w:val="000000"/>
                <w:sz w:val="19"/>
                <w:szCs w:val="19"/>
              </w:rPr>
            </w:pPr>
            <w:r>
              <w:rPr>
                <w:color w:val="000000"/>
                <w:sz w:val="19"/>
                <w:szCs w:val="19"/>
              </w:rPr>
              <w:t>v příslušných případech plocha organické půdy, která tvoří odvodněná rašeliniště využívaná k jiným účelům než k zemědělskému využití a jako místa těžby rašeliny, která budou obnovena, což přispěje k plnění cílů podle čl. 11 odst. 4 písm. c)</w:t>
            </w:r>
          </w:p>
        </w:tc>
      </w:tr>
      <w:tr w:rsidR="002577B6" w14:paraId="2B6D05B2" w14:textId="77777777">
        <w:trPr>
          <w:trHeight w:val="1508"/>
        </w:trPr>
        <w:tc>
          <w:tcPr>
            <w:tcW w:w="3441" w:type="dxa"/>
            <w:tcBorders>
              <w:left w:val="nil"/>
            </w:tcBorders>
            <w:shd w:val="clear" w:color="auto" w:fill="D8D8D8"/>
          </w:tcPr>
          <w:p w14:paraId="310BCE6C" w14:textId="77777777" w:rsidR="002577B6" w:rsidRDefault="00210E2F">
            <w:pPr>
              <w:pBdr>
                <w:top w:val="nil"/>
                <w:left w:val="nil"/>
                <w:bottom w:val="nil"/>
                <w:right w:val="nil"/>
                <w:between w:val="nil"/>
              </w:pBdr>
              <w:spacing w:before="218" w:line="230" w:lineRule="auto"/>
              <w:ind w:left="836" w:right="429" w:hanging="794"/>
              <w:rPr>
                <w:color w:val="000000"/>
                <w:sz w:val="19"/>
                <w:szCs w:val="19"/>
              </w:rPr>
            </w:pPr>
            <w:r>
              <w:rPr>
                <w:color w:val="000000"/>
                <w:sz w:val="19"/>
                <w:szCs w:val="19"/>
              </w:rPr>
              <w:t>11.2.2.4 Přispění opatření na obnovu, která spočívají v zavodnění rašelinišť, ke snížení čistých emisí skleníkových plynů do roku 2050 (čl. 11 odst. 4) (nepovinné)</w:t>
            </w:r>
          </w:p>
        </w:tc>
        <w:tc>
          <w:tcPr>
            <w:tcW w:w="5743" w:type="dxa"/>
            <w:tcBorders>
              <w:right w:val="nil"/>
            </w:tcBorders>
            <w:shd w:val="clear" w:color="auto" w:fill="C6EAFF"/>
          </w:tcPr>
          <w:p w14:paraId="2CFAC53A" w14:textId="77777777" w:rsidR="002577B6" w:rsidRDefault="00210E2F">
            <w:pPr>
              <w:pBdr>
                <w:top w:val="nil"/>
                <w:left w:val="nil"/>
                <w:bottom w:val="nil"/>
                <w:right w:val="nil"/>
                <w:between w:val="nil"/>
              </w:pBdr>
              <w:spacing w:before="211"/>
              <w:ind w:left="105" w:right="429"/>
              <w:rPr>
                <w:color w:val="000000"/>
                <w:sz w:val="19"/>
                <w:szCs w:val="19"/>
              </w:rPr>
            </w:pPr>
            <w:r>
              <w:rPr>
                <w:color w:val="000000"/>
                <w:sz w:val="19"/>
                <w:szCs w:val="19"/>
              </w:rPr>
              <w:t>Co nejpřesnější odhad, v kt ekvivalentu CO</w:t>
            </w:r>
            <w:r>
              <w:rPr>
                <w:color w:val="000000"/>
                <w:sz w:val="19"/>
                <w:szCs w:val="19"/>
                <w:vertAlign w:val="subscript"/>
              </w:rPr>
              <w:t>2</w:t>
            </w:r>
          </w:p>
        </w:tc>
      </w:tr>
      <w:tr w:rsidR="002577B6" w14:paraId="78CB69FC" w14:textId="77777777">
        <w:trPr>
          <w:trHeight w:val="1295"/>
        </w:trPr>
        <w:tc>
          <w:tcPr>
            <w:tcW w:w="3441" w:type="dxa"/>
            <w:tcBorders>
              <w:left w:val="nil"/>
            </w:tcBorders>
            <w:shd w:val="clear" w:color="auto" w:fill="D8D8D8"/>
          </w:tcPr>
          <w:p w14:paraId="108041AA" w14:textId="77777777" w:rsidR="002577B6" w:rsidRDefault="00210E2F">
            <w:pPr>
              <w:pBdr>
                <w:top w:val="nil"/>
                <w:left w:val="nil"/>
                <w:bottom w:val="nil"/>
                <w:right w:val="nil"/>
                <w:between w:val="nil"/>
              </w:pBdr>
              <w:spacing w:before="219" w:line="230" w:lineRule="auto"/>
              <w:ind w:left="836" w:right="429" w:hanging="794"/>
              <w:rPr>
                <w:color w:val="000000"/>
                <w:sz w:val="19"/>
                <w:szCs w:val="19"/>
              </w:rPr>
            </w:pPr>
            <w:r>
              <w:rPr>
                <w:color w:val="000000"/>
                <w:sz w:val="19"/>
                <w:szCs w:val="19"/>
              </w:rPr>
              <w:t>11.2.2.5 Orientační mapy potenciálních ploch, na něž se vztahují opatření na obnovu (čl. 15 odst. 3 písm. a)) (nepovinné)</w:t>
            </w:r>
          </w:p>
        </w:tc>
        <w:tc>
          <w:tcPr>
            <w:tcW w:w="5743" w:type="dxa"/>
            <w:tcBorders>
              <w:right w:val="nil"/>
            </w:tcBorders>
            <w:shd w:val="clear" w:color="auto" w:fill="C6EAFF"/>
          </w:tcPr>
          <w:p w14:paraId="2363D73C" w14:textId="77777777" w:rsidR="002577B6" w:rsidRDefault="00210E2F">
            <w:pPr>
              <w:pBdr>
                <w:top w:val="nil"/>
                <w:left w:val="nil"/>
                <w:bottom w:val="nil"/>
                <w:right w:val="nil"/>
                <w:between w:val="nil"/>
              </w:pBdr>
              <w:spacing w:before="219" w:line="230" w:lineRule="auto"/>
              <w:ind w:left="105" w:right="429"/>
              <w:rPr>
                <w:color w:val="000000"/>
                <w:sz w:val="19"/>
                <w:szCs w:val="19"/>
              </w:rPr>
            </w:pPr>
            <w:r>
              <w:rPr>
                <w:color w:val="000000"/>
                <w:sz w:val="19"/>
                <w:szCs w:val="19"/>
              </w:rPr>
              <w:t>Geoprostorové informace ve formě odkazu na NUTS 3, souřadnicových sítí 10x10 km nebo izolovaných polygonů</w:t>
            </w:r>
          </w:p>
          <w:p w14:paraId="4844EB08" w14:textId="77777777" w:rsidR="002577B6" w:rsidRDefault="00210E2F">
            <w:pPr>
              <w:numPr>
                <w:ilvl w:val="0"/>
                <w:numId w:val="57"/>
              </w:numPr>
              <w:pBdr>
                <w:top w:val="nil"/>
                <w:left w:val="nil"/>
                <w:bottom w:val="nil"/>
                <w:right w:val="nil"/>
                <w:between w:val="nil"/>
              </w:pBdr>
              <w:tabs>
                <w:tab w:val="left" w:pos="444"/>
              </w:tabs>
              <w:spacing w:line="209" w:lineRule="auto"/>
              <w:ind w:left="444" w:right="429" w:hanging="339"/>
              <w:rPr>
                <w:color w:val="000000"/>
                <w:sz w:val="19"/>
                <w:szCs w:val="19"/>
              </w:rPr>
            </w:pPr>
            <w:r>
              <w:rPr>
                <w:color w:val="000000"/>
                <w:sz w:val="19"/>
                <w:szCs w:val="19"/>
              </w:rPr>
              <w:t>do roku 2040</w:t>
            </w:r>
          </w:p>
          <w:p w14:paraId="16F96604" w14:textId="77777777" w:rsidR="002577B6" w:rsidRDefault="00210E2F">
            <w:pPr>
              <w:numPr>
                <w:ilvl w:val="0"/>
                <w:numId w:val="57"/>
              </w:numPr>
              <w:pBdr>
                <w:top w:val="nil"/>
                <w:left w:val="nil"/>
                <w:bottom w:val="nil"/>
                <w:right w:val="nil"/>
                <w:between w:val="nil"/>
              </w:pBdr>
              <w:tabs>
                <w:tab w:val="left" w:pos="445"/>
              </w:tabs>
              <w:spacing w:line="218" w:lineRule="auto"/>
              <w:ind w:right="429" w:hanging="340"/>
              <w:rPr>
                <w:color w:val="000000"/>
                <w:sz w:val="19"/>
                <w:szCs w:val="19"/>
              </w:rPr>
            </w:pPr>
            <w:r>
              <w:rPr>
                <w:color w:val="000000"/>
                <w:sz w:val="19"/>
                <w:szCs w:val="19"/>
              </w:rPr>
              <w:t>do roku 2050</w:t>
            </w:r>
          </w:p>
        </w:tc>
      </w:tr>
      <w:tr w:rsidR="002577B6" w14:paraId="627BCBD6" w14:textId="77777777">
        <w:trPr>
          <w:trHeight w:val="655"/>
        </w:trPr>
        <w:tc>
          <w:tcPr>
            <w:tcW w:w="9184" w:type="dxa"/>
            <w:gridSpan w:val="2"/>
            <w:tcBorders>
              <w:left w:val="nil"/>
              <w:right w:val="nil"/>
            </w:tcBorders>
            <w:shd w:val="clear" w:color="auto" w:fill="8DA9DA"/>
          </w:tcPr>
          <w:p w14:paraId="2EADF424" w14:textId="77777777" w:rsidR="002577B6" w:rsidRDefault="00210E2F">
            <w:pPr>
              <w:pBdr>
                <w:top w:val="nil"/>
                <w:left w:val="nil"/>
                <w:bottom w:val="nil"/>
                <w:right w:val="nil"/>
                <w:between w:val="nil"/>
              </w:pBdr>
              <w:spacing w:before="211"/>
              <w:ind w:left="43" w:right="429"/>
              <w:rPr>
                <w:b/>
                <w:bCs/>
                <w:color w:val="000000"/>
                <w:sz w:val="19"/>
                <w:szCs w:val="19"/>
              </w:rPr>
            </w:pPr>
            <w:r>
              <w:rPr>
                <w:b/>
                <w:bCs/>
                <w:color w:val="000000"/>
                <w:sz w:val="19"/>
                <w:szCs w:val="19"/>
              </w:rPr>
              <w:t>Pro vyplnění opatření relevantních pro tento cíl použijte část C.</w:t>
            </w:r>
          </w:p>
        </w:tc>
      </w:tr>
    </w:tbl>
    <w:tbl>
      <w:tblPr>
        <w:tblStyle w:val="afa"/>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011"/>
        <w:gridCol w:w="6172"/>
      </w:tblGrid>
      <w:tr w:rsidR="002577B6" w14:paraId="1FC0C3BD" w14:textId="77777777">
        <w:trPr>
          <w:trHeight w:val="655"/>
        </w:trPr>
        <w:tc>
          <w:tcPr>
            <w:tcW w:w="9183" w:type="dxa"/>
            <w:gridSpan w:val="2"/>
            <w:tcBorders>
              <w:left w:val="nil"/>
              <w:right w:val="nil"/>
            </w:tcBorders>
            <w:shd w:val="clear" w:color="auto" w:fill="8DA9DA"/>
          </w:tcPr>
          <w:p w14:paraId="573ED00F" w14:textId="77777777" w:rsidR="002577B6" w:rsidRDefault="00210E2F">
            <w:pPr>
              <w:pBdr>
                <w:top w:val="nil"/>
                <w:left w:val="nil"/>
                <w:bottom w:val="nil"/>
                <w:right w:val="nil"/>
                <w:between w:val="nil"/>
              </w:pBdr>
              <w:tabs>
                <w:tab w:val="left" w:pos="496"/>
              </w:tabs>
              <w:spacing w:before="211"/>
              <w:ind w:left="43" w:right="429"/>
              <w:rPr>
                <w:b/>
                <w:bCs/>
                <w:color w:val="000000"/>
                <w:sz w:val="19"/>
                <w:szCs w:val="19"/>
              </w:rPr>
            </w:pPr>
            <w:bookmarkStart w:id="13" w:name="_heading=h.lmy7592no8fe" w:colFirst="0" w:colLast="0"/>
            <w:bookmarkEnd w:id="13"/>
            <w:r>
              <w:rPr>
                <w:color w:val="000000"/>
                <w:sz w:val="19"/>
                <w:szCs w:val="19"/>
              </w:rPr>
              <w:t>12.</w:t>
            </w:r>
            <w:r>
              <w:rPr>
                <w:color w:val="000000"/>
                <w:sz w:val="19"/>
                <w:szCs w:val="19"/>
              </w:rPr>
              <w:tab/>
            </w:r>
            <w:r>
              <w:rPr>
                <w:b/>
                <w:bCs/>
                <w:color w:val="000000"/>
                <w:sz w:val="19"/>
                <w:szCs w:val="19"/>
              </w:rPr>
              <w:t>Lesní ekosystémy (článek 12)</w:t>
            </w:r>
          </w:p>
        </w:tc>
      </w:tr>
      <w:tr w:rsidR="002577B6" w14:paraId="50631D61" w14:textId="77777777">
        <w:trPr>
          <w:trHeight w:val="655"/>
        </w:trPr>
        <w:tc>
          <w:tcPr>
            <w:tcW w:w="9183" w:type="dxa"/>
            <w:gridSpan w:val="2"/>
            <w:tcBorders>
              <w:left w:val="nil"/>
              <w:right w:val="nil"/>
            </w:tcBorders>
            <w:shd w:val="clear" w:color="auto" w:fill="8DA9DA"/>
          </w:tcPr>
          <w:p w14:paraId="4121FFE7" w14:textId="77777777" w:rsidR="002577B6" w:rsidRDefault="00210E2F">
            <w:pPr>
              <w:pBdr>
                <w:top w:val="nil"/>
                <w:left w:val="nil"/>
                <w:bottom w:val="nil"/>
                <w:right w:val="nil"/>
                <w:between w:val="nil"/>
              </w:pBdr>
              <w:spacing w:before="211"/>
              <w:ind w:left="43" w:right="429"/>
              <w:rPr>
                <w:b/>
                <w:bCs/>
                <w:color w:val="000000"/>
                <w:sz w:val="19"/>
                <w:szCs w:val="19"/>
              </w:rPr>
            </w:pPr>
            <w:r>
              <w:rPr>
                <w:color w:val="000000"/>
                <w:sz w:val="19"/>
                <w:szCs w:val="19"/>
              </w:rPr>
              <w:t xml:space="preserve">12.1. </w:t>
            </w:r>
            <w:r>
              <w:rPr>
                <w:b/>
                <w:bCs/>
                <w:color w:val="000000"/>
                <w:sz w:val="19"/>
                <w:szCs w:val="19"/>
              </w:rPr>
              <w:t>Vnitrostátní přístup a kontextové informace</w:t>
            </w:r>
          </w:p>
        </w:tc>
      </w:tr>
      <w:tr w:rsidR="002577B6" w14:paraId="72C4435D" w14:textId="77777777">
        <w:trPr>
          <w:trHeight w:val="655"/>
        </w:trPr>
        <w:tc>
          <w:tcPr>
            <w:tcW w:w="9183" w:type="dxa"/>
            <w:gridSpan w:val="2"/>
            <w:tcBorders>
              <w:left w:val="nil"/>
              <w:right w:val="nil"/>
            </w:tcBorders>
            <w:shd w:val="clear" w:color="auto" w:fill="B3C5E6"/>
          </w:tcPr>
          <w:p w14:paraId="056AF1A0" w14:textId="77777777" w:rsidR="002577B6" w:rsidRDefault="00210E2F">
            <w:pPr>
              <w:pBdr>
                <w:top w:val="nil"/>
                <w:left w:val="nil"/>
                <w:bottom w:val="nil"/>
                <w:right w:val="nil"/>
                <w:between w:val="nil"/>
              </w:pBdr>
              <w:tabs>
                <w:tab w:val="left" w:pos="836"/>
              </w:tabs>
              <w:spacing w:before="212"/>
              <w:ind w:left="43" w:right="429"/>
              <w:rPr>
                <w:b/>
                <w:bCs/>
                <w:color w:val="000000"/>
                <w:sz w:val="19"/>
                <w:szCs w:val="19"/>
              </w:rPr>
            </w:pPr>
            <w:r>
              <w:rPr>
                <w:color w:val="000000"/>
                <w:sz w:val="19"/>
                <w:szCs w:val="19"/>
              </w:rPr>
              <w:t>12.1.1</w:t>
            </w:r>
            <w:r>
              <w:rPr>
                <w:color w:val="000000"/>
                <w:sz w:val="19"/>
                <w:szCs w:val="19"/>
              </w:rPr>
              <w:tab/>
            </w:r>
            <w:r>
              <w:rPr>
                <w:b/>
                <w:bCs/>
                <w:color w:val="000000"/>
                <w:sz w:val="19"/>
                <w:szCs w:val="19"/>
              </w:rPr>
              <w:t>Vnitrostátní přístup</w:t>
            </w:r>
          </w:p>
        </w:tc>
      </w:tr>
      <w:tr w:rsidR="002577B6" w14:paraId="5D288298" w14:textId="77777777">
        <w:trPr>
          <w:trHeight w:val="2148"/>
        </w:trPr>
        <w:tc>
          <w:tcPr>
            <w:tcW w:w="3011" w:type="dxa"/>
            <w:tcBorders>
              <w:left w:val="nil"/>
            </w:tcBorders>
            <w:shd w:val="clear" w:color="auto" w:fill="D8D8D8"/>
          </w:tcPr>
          <w:p w14:paraId="6E59487C" w14:textId="77777777" w:rsidR="002577B6" w:rsidRDefault="00210E2F">
            <w:pPr>
              <w:pBdr>
                <w:top w:val="nil"/>
                <w:left w:val="nil"/>
                <w:bottom w:val="nil"/>
                <w:right w:val="nil"/>
                <w:between w:val="nil"/>
              </w:pBdr>
              <w:spacing w:before="211" w:line="218" w:lineRule="auto"/>
              <w:ind w:left="43" w:right="429"/>
              <w:rPr>
                <w:color w:val="000000"/>
                <w:sz w:val="19"/>
                <w:szCs w:val="19"/>
              </w:rPr>
            </w:pPr>
            <w:r>
              <w:rPr>
                <w:color w:val="000000"/>
                <w:sz w:val="19"/>
                <w:szCs w:val="19"/>
              </w:rPr>
              <w:t>12.1.1.1 Vnitrostátní přístup</w:t>
            </w:r>
          </w:p>
          <w:p w14:paraId="723EA711"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k plnění cílů pro obnovu a povinností v případě lesních ekosystémů na základě nejnovějších</w:t>
            </w:r>
          </w:p>
          <w:p w14:paraId="689C3846" w14:textId="77777777" w:rsidR="002577B6" w:rsidRDefault="00210E2F">
            <w:pPr>
              <w:pBdr>
                <w:top w:val="nil"/>
                <w:left w:val="nil"/>
                <w:bottom w:val="nil"/>
                <w:right w:val="nil"/>
                <w:between w:val="nil"/>
              </w:pBdr>
              <w:spacing w:line="230" w:lineRule="auto"/>
              <w:ind w:left="836" w:right="429"/>
              <w:jc w:val="both"/>
              <w:rPr>
                <w:color w:val="000000"/>
                <w:sz w:val="19"/>
                <w:szCs w:val="19"/>
              </w:rPr>
            </w:pPr>
            <w:r>
              <w:rPr>
                <w:color w:val="000000"/>
                <w:sz w:val="19"/>
                <w:szCs w:val="19"/>
              </w:rPr>
              <w:t>vědeckých poznatků (čl. 15 odst. 3 písm. c)) (nepovinné) (nepovinné)</w:t>
            </w:r>
          </w:p>
        </w:tc>
        <w:tc>
          <w:tcPr>
            <w:tcW w:w="6172" w:type="dxa"/>
            <w:tcBorders>
              <w:right w:val="nil"/>
            </w:tcBorders>
            <w:shd w:val="clear" w:color="auto" w:fill="C6EAFF"/>
          </w:tcPr>
          <w:p w14:paraId="4C27D46F"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 xml:space="preserve">Lesní ekosystémy pokrývají významnou část území České republiky a představují důležitou složku krajiny z hlediska biologické rozmanitosti, ukládání uhlíku i poskytování řady </w:t>
            </w:r>
            <w:r>
              <w:rPr>
                <w:sz w:val="19"/>
                <w:szCs w:val="19"/>
              </w:rPr>
              <w:t>dalších ekosystémových</w:t>
            </w:r>
            <w:r>
              <w:rPr>
                <w:color w:val="000000"/>
                <w:sz w:val="19"/>
                <w:szCs w:val="19"/>
              </w:rPr>
              <w:t xml:space="preserve"> služeb. Lesy poskytují stanoviště pro široké spektrum druhů rostlin, živočichů a hub a zároveň plní významnou roli při ochraně půdy, regulaci vodního režimu a zachování ekologické stability krajiny. Zároveň jsou lesy zdrojem dřeva a dalších produktů, které slouží jako </w:t>
            </w:r>
            <w:r>
              <w:rPr>
                <w:sz w:val="19"/>
                <w:szCs w:val="19"/>
              </w:rPr>
              <w:t>vstupní</w:t>
            </w:r>
            <w:r>
              <w:rPr>
                <w:color w:val="000000"/>
                <w:sz w:val="19"/>
                <w:szCs w:val="19"/>
              </w:rPr>
              <w:t xml:space="preserve"> suroviny pro bioekono</w:t>
            </w:r>
            <w:r>
              <w:rPr>
                <w:sz w:val="19"/>
                <w:szCs w:val="19"/>
              </w:rPr>
              <w:t xml:space="preserve">miku. </w:t>
            </w:r>
            <w:r>
              <w:rPr>
                <w:color w:val="000000"/>
                <w:sz w:val="19"/>
                <w:szCs w:val="19"/>
              </w:rPr>
              <w:t>V minulosti však v některých oblastech došlo ke zjednodušení druhové a věkové skladby a prostorové struktury lesních porostů, což může snižovat jejich odolnost vůči disturbancím a dopadům změny klimatu a m</w:t>
            </w:r>
            <w:r>
              <w:rPr>
                <w:sz w:val="19"/>
                <w:szCs w:val="19"/>
              </w:rPr>
              <w:t>ělo dopady i na biodiverzitu lesního prostředí</w:t>
            </w:r>
            <w:r>
              <w:rPr>
                <w:color w:val="000000"/>
                <w:sz w:val="19"/>
                <w:szCs w:val="19"/>
              </w:rPr>
              <w:t>.</w:t>
            </w:r>
          </w:p>
          <w:p w14:paraId="2F0D7B98" w14:textId="4815077F"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 xml:space="preserve">Specifikem lesních ekosystémů České republiky je jejich historická druhová skladba, která byla v minulosti v řadě oblastí výrazně ovlivněna preferencí hospodářsky významných jehličnatých dřevin, zejména smrku. V kombinaci s dopady změny klimatu, sucha a extrémních výkyvů počasí to v posledních letech vedlo na některých územích k rozsáhlému rozpadu smrkových porostů v důsledku kalamitního výskytu dřevokazného </w:t>
            </w:r>
            <w:r w:rsidR="00B40BB8">
              <w:rPr>
                <w:color w:val="000000"/>
                <w:sz w:val="19"/>
                <w:szCs w:val="19"/>
              </w:rPr>
              <w:t>hmyzu.</w:t>
            </w:r>
            <w:r>
              <w:rPr>
                <w:color w:val="000000"/>
                <w:sz w:val="19"/>
                <w:szCs w:val="19"/>
              </w:rPr>
              <w:t xml:space="preserve"> Tyto disturbance však současně vytvářejí významný prostor pro obnovu lesních porostů s pestřejší druhovou skladbou, vyšší strukturální rozmanitostí a větším podílem stanovištně vhodných dřevin, což může v dlouhodobém horizontu přispět ke zvýšení odolnosti lesních ekosystémů a k posílení jejich ekologických funkcí.</w:t>
            </w:r>
          </w:p>
          <w:p w14:paraId="334B44D2"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 xml:space="preserve">Současný rámec ochrany a obnovy lesních ekosystémů v České republice vychází především z lesního zákona č. 289/1995 Sb., který upravuje zachování, péči a obnovu lesa, a ze zákona č. 114/1992 Sb., </w:t>
            </w:r>
            <w:r>
              <w:rPr>
                <w:color w:val="000000"/>
                <w:sz w:val="19"/>
                <w:szCs w:val="19"/>
              </w:rPr>
              <w:lastRenderedPageBreak/>
              <w:t>který doplňuje ochranu lesních stanovišť a druhů z hlediska ochrany přírody, resp. naplňování některých mimoprodukčních funkcí lesů. Významnou roli nadále hrají také nástroje zvláštní územní ochrany a soustavy Natura 2000, které se uplatňují zejména v lesích s vysokou přírodovědnou hodnotou.</w:t>
            </w:r>
          </w:p>
          <w:p w14:paraId="699BF485"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Národní plán na obnovu přírody vymezuje přístup České republiky k naplňování cílů podle čl. 12 nařízení o obnově přírody, který bude zaměřen na postupné zvyšování ekologické stability lesních ekosystémů a podporu jejich strukturální a druhové rozmanitosti. Opatření budou zahrnovat zejména podporu přirozené druhové skladby lesních porostů, ochranu vybraných starších porostů, habitatových stromů a mrtvého dřeva, zlepšování prostorové konektivity lesních stanovišť a posilování přirozených procesů v lesních ekosystémech.</w:t>
            </w:r>
          </w:p>
          <w:p w14:paraId="1F00700E"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Realizace opatření bude vycházet ze stávajících nástrojů lesního hospodaření a ochrany přírody a bude úzce provázána s podporou poskytovanou prostřednictvím relevantních finančních nástrojů. Důležitou součástí implementace bude rovněž sledování vývoje vybraných indikátorů stavu lesních ekosystémů, které umožní vyhodnocovat trendy v biologické rozmanitosti a přizpůsobovat jednotlivá opatření tak, aby jejich přínos pro obnovu lesních ekosystémů byl v dlouhodobém horizontu co nejvyšší.</w:t>
            </w:r>
          </w:p>
          <w:p w14:paraId="6ED7857A" w14:textId="77777777" w:rsidR="002577B6" w:rsidRDefault="002577B6" w:rsidP="00B40BB8">
            <w:pPr>
              <w:pBdr>
                <w:top w:val="nil"/>
                <w:left w:val="nil"/>
                <w:bottom w:val="nil"/>
                <w:right w:val="nil"/>
                <w:between w:val="nil"/>
              </w:pBdr>
              <w:spacing w:before="211"/>
              <w:ind w:right="429"/>
              <w:rPr>
                <w:color w:val="000000"/>
                <w:sz w:val="19"/>
                <w:szCs w:val="19"/>
              </w:rPr>
            </w:pPr>
          </w:p>
        </w:tc>
      </w:tr>
      <w:tr w:rsidR="002577B6" w14:paraId="4CDF5269" w14:textId="77777777">
        <w:trPr>
          <w:trHeight w:val="655"/>
        </w:trPr>
        <w:tc>
          <w:tcPr>
            <w:tcW w:w="9183" w:type="dxa"/>
            <w:gridSpan w:val="2"/>
            <w:tcBorders>
              <w:left w:val="nil"/>
              <w:right w:val="nil"/>
            </w:tcBorders>
            <w:shd w:val="clear" w:color="auto" w:fill="B3C5E6"/>
          </w:tcPr>
          <w:p w14:paraId="7626E2FF" w14:textId="77777777" w:rsidR="002577B6" w:rsidRDefault="00210E2F">
            <w:pPr>
              <w:pBdr>
                <w:top w:val="nil"/>
                <w:left w:val="nil"/>
                <w:bottom w:val="nil"/>
                <w:right w:val="nil"/>
                <w:between w:val="nil"/>
              </w:pBdr>
              <w:tabs>
                <w:tab w:val="left" w:pos="836"/>
              </w:tabs>
              <w:spacing w:before="212"/>
              <w:ind w:left="43" w:right="429"/>
              <w:rPr>
                <w:b/>
                <w:bCs/>
                <w:color w:val="000000"/>
                <w:sz w:val="19"/>
                <w:szCs w:val="19"/>
              </w:rPr>
            </w:pPr>
            <w:r>
              <w:rPr>
                <w:color w:val="000000"/>
                <w:sz w:val="19"/>
                <w:szCs w:val="19"/>
              </w:rPr>
              <w:lastRenderedPageBreak/>
              <w:t>12.1.2</w:t>
            </w:r>
            <w:r>
              <w:rPr>
                <w:color w:val="000000"/>
                <w:sz w:val="19"/>
                <w:szCs w:val="19"/>
              </w:rPr>
              <w:tab/>
            </w:r>
            <w:r>
              <w:rPr>
                <w:b/>
                <w:bCs/>
                <w:color w:val="000000"/>
                <w:sz w:val="19"/>
                <w:szCs w:val="19"/>
              </w:rPr>
              <w:t>Informace o ukazatelích pro lesní ekosystémy na vnitrostátní úrovni (čl. 15 odst. 3 písm. l))</w:t>
            </w:r>
          </w:p>
        </w:tc>
      </w:tr>
      <w:tr w:rsidR="002577B6" w14:paraId="6BAF2AB2" w14:textId="77777777">
        <w:trPr>
          <w:trHeight w:val="2148"/>
        </w:trPr>
        <w:tc>
          <w:tcPr>
            <w:tcW w:w="3011" w:type="dxa"/>
            <w:tcBorders>
              <w:left w:val="nil"/>
            </w:tcBorders>
            <w:shd w:val="clear" w:color="auto" w:fill="D8D8D8"/>
          </w:tcPr>
          <w:p w14:paraId="2E697710" w14:textId="77777777" w:rsidR="002577B6" w:rsidRDefault="00210E2F">
            <w:pPr>
              <w:pBdr>
                <w:top w:val="nil"/>
                <w:left w:val="nil"/>
                <w:bottom w:val="nil"/>
                <w:right w:val="nil"/>
                <w:between w:val="nil"/>
              </w:pBdr>
              <w:spacing w:before="219" w:line="230" w:lineRule="auto"/>
              <w:ind w:left="836" w:right="429" w:hanging="794"/>
              <w:rPr>
                <w:color w:val="000000"/>
                <w:sz w:val="19"/>
                <w:szCs w:val="19"/>
              </w:rPr>
            </w:pPr>
            <w:r>
              <w:rPr>
                <w:color w:val="000000"/>
                <w:sz w:val="19"/>
                <w:szCs w:val="19"/>
              </w:rPr>
              <w:t>12.1.2.1 Vybrané ukazatele pro lesy (čl. 15 odst. 3 písm. l))</w:t>
            </w:r>
          </w:p>
        </w:tc>
        <w:tc>
          <w:tcPr>
            <w:tcW w:w="6172" w:type="dxa"/>
            <w:tcBorders>
              <w:right w:val="nil"/>
            </w:tcBorders>
          </w:tcPr>
          <w:p w14:paraId="1F097064" w14:textId="77777777" w:rsidR="002577B6" w:rsidRDefault="00210E2F">
            <w:pPr>
              <w:pBdr>
                <w:top w:val="nil"/>
                <w:left w:val="nil"/>
                <w:bottom w:val="nil"/>
                <w:right w:val="nil"/>
                <w:between w:val="nil"/>
              </w:pBdr>
              <w:spacing w:before="211" w:line="218" w:lineRule="auto"/>
              <w:ind w:left="105" w:right="429"/>
              <w:rPr>
                <w:color w:val="000000"/>
                <w:sz w:val="19"/>
                <w:szCs w:val="19"/>
              </w:rPr>
            </w:pPr>
            <w:r>
              <w:rPr>
                <w:color w:val="000000"/>
                <w:sz w:val="19"/>
                <w:szCs w:val="19"/>
              </w:rPr>
              <w:t>Vyberte alespoň šest z těchto sedmi ukazatelů:</w:t>
            </w:r>
          </w:p>
          <w:p w14:paraId="48295C0F" w14:textId="77777777" w:rsidR="002577B6" w:rsidRDefault="00210E2F">
            <w:pPr>
              <w:numPr>
                <w:ilvl w:val="0"/>
                <w:numId w:val="56"/>
              </w:numPr>
              <w:pBdr>
                <w:top w:val="nil"/>
                <w:left w:val="nil"/>
                <w:bottom w:val="nil"/>
                <w:right w:val="nil"/>
                <w:between w:val="nil"/>
              </w:pBdr>
              <w:tabs>
                <w:tab w:val="left" w:pos="445"/>
              </w:tabs>
              <w:spacing w:line="213" w:lineRule="auto"/>
              <w:ind w:right="429" w:hanging="340"/>
              <w:rPr>
                <w:strike/>
                <w:color w:val="000000"/>
                <w:sz w:val="19"/>
                <w:szCs w:val="19"/>
              </w:rPr>
            </w:pPr>
            <w:r>
              <w:rPr>
                <w:strike/>
                <w:color w:val="000000"/>
                <w:sz w:val="19"/>
                <w:szCs w:val="19"/>
              </w:rPr>
              <w:t>stojící mrtvé dřevo</w:t>
            </w:r>
          </w:p>
          <w:p w14:paraId="75BD79F9" w14:textId="77777777" w:rsidR="002577B6" w:rsidRDefault="00210E2F">
            <w:pPr>
              <w:numPr>
                <w:ilvl w:val="0"/>
                <w:numId w:val="56"/>
              </w:numPr>
              <w:pBdr>
                <w:top w:val="nil"/>
                <w:left w:val="nil"/>
                <w:bottom w:val="nil"/>
                <w:right w:val="nil"/>
                <w:between w:val="nil"/>
              </w:pBdr>
              <w:tabs>
                <w:tab w:val="left" w:pos="444"/>
              </w:tabs>
              <w:spacing w:line="213" w:lineRule="auto"/>
              <w:ind w:left="444" w:right="429" w:hanging="339"/>
              <w:rPr>
                <w:b/>
                <w:bCs/>
                <w:color w:val="000000"/>
                <w:sz w:val="19"/>
                <w:szCs w:val="19"/>
              </w:rPr>
            </w:pPr>
            <w:r>
              <w:rPr>
                <w:b/>
                <w:bCs/>
                <w:color w:val="000000"/>
                <w:sz w:val="19"/>
                <w:szCs w:val="19"/>
              </w:rPr>
              <w:t>ležící mrtvé dřevo</w:t>
            </w:r>
          </w:p>
          <w:p w14:paraId="00FD2D16" w14:textId="77777777" w:rsidR="002577B6" w:rsidRDefault="00210E2F">
            <w:pPr>
              <w:numPr>
                <w:ilvl w:val="0"/>
                <w:numId w:val="56"/>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podíl lesů s bohatou věkovou strukturou</w:t>
            </w:r>
          </w:p>
          <w:p w14:paraId="0BB76090" w14:textId="77777777" w:rsidR="002577B6" w:rsidRDefault="00210E2F">
            <w:pPr>
              <w:numPr>
                <w:ilvl w:val="0"/>
                <w:numId w:val="56"/>
              </w:numPr>
              <w:pBdr>
                <w:top w:val="nil"/>
                <w:left w:val="nil"/>
                <w:bottom w:val="nil"/>
                <w:right w:val="nil"/>
                <w:between w:val="nil"/>
              </w:pBdr>
              <w:tabs>
                <w:tab w:val="left" w:pos="444"/>
              </w:tabs>
              <w:spacing w:line="213" w:lineRule="auto"/>
              <w:ind w:left="444" w:right="429" w:hanging="339"/>
              <w:rPr>
                <w:b/>
                <w:bCs/>
                <w:color w:val="000000"/>
                <w:sz w:val="19"/>
                <w:szCs w:val="19"/>
              </w:rPr>
            </w:pPr>
            <w:r>
              <w:rPr>
                <w:b/>
                <w:bCs/>
                <w:color w:val="000000"/>
                <w:sz w:val="19"/>
                <w:szCs w:val="19"/>
              </w:rPr>
              <w:t>propojení lesů</w:t>
            </w:r>
          </w:p>
          <w:p w14:paraId="1500374D" w14:textId="77777777" w:rsidR="002577B6" w:rsidRDefault="00210E2F">
            <w:pPr>
              <w:numPr>
                <w:ilvl w:val="0"/>
                <w:numId w:val="56"/>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zásoba organického uhlíku</w:t>
            </w:r>
          </w:p>
          <w:p w14:paraId="445652C9" w14:textId="77777777" w:rsidR="002577B6" w:rsidRDefault="00210E2F">
            <w:pPr>
              <w:numPr>
                <w:ilvl w:val="0"/>
                <w:numId w:val="56"/>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podíl lesů, v nichž převládají původní druhy dřevin</w:t>
            </w:r>
          </w:p>
          <w:p w14:paraId="3EB2C7FE" w14:textId="77777777" w:rsidR="002577B6" w:rsidRDefault="00210E2F">
            <w:pPr>
              <w:numPr>
                <w:ilvl w:val="0"/>
                <w:numId w:val="56"/>
              </w:numPr>
              <w:pBdr>
                <w:top w:val="nil"/>
                <w:left w:val="nil"/>
                <w:bottom w:val="nil"/>
                <w:right w:val="nil"/>
                <w:between w:val="nil"/>
              </w:pBdr>
              <w:tabs>
                <w:tab w:val="left" w:pos="445"/>
              </w:tabs>
              <w:spacing w:line="218" w:lineRule="auto"/>
              <w:ind w:right="429" w:hanging="340"/>
              <w:rPr>
                <w:color w:val="000000"/>
                <w:sz w:val="19"/>
                <w:szCs w:val="19"/>
              </w:rPr>
            </w:pPr>
            <w:r>
              <w:rPr>
                <w:b/>
                <w:bCs/>
                <w:color w:val="000000"/>
                <w:sz w:val="19"/>
                <w:szCs w:val="19"/>
              </w:rPr>
              <w:t>druhová rozmanitost dřevin</w:t>
            </w:r>
          </w:p>
        </w:tc>
      </w:tr>
    </w:tbl>
    <w:tbl>
      <w:tblPr>
        <w:tblStyle w:val="afb"/>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011"/>
        <w:gridCol w:w="6172"/>
      </w:tblGrid>
      <w:tr w:rsidR="002577B6" w14:paraId="52D0B76B" w14:textId="77777777">
        <w:trPr>
          <w:trHeight w:val="2890"/>
        </w:trPr>
        <w:tc>
          <w:tcPr>
            <w:tcW w:w="3011" w:type="dxa"/>
            <w:tcBorders>
              <w:left w:val="nil"/>
            </w:tcBorders>
            <w:shd w:val="clear" w:color="auto" w:fill="D8D8D8"/>
          </w:tcPr>
          <w:p w14:paraId="0E032AEB" w14:textId="77777777" w:rsidR="002577B6" w:rsidRDefault="002577B6">
            <w:pPr>
              <w:pBdr>
                <w:top w:val="nil"/>
                <w:left w:val="nil"/>
                <w:bottom w:val="nil"/>
                <w:right w:val="nil"/>
                <w:between w:val="nil"/>
              </w:pBdr>
              <w:ind w:right="429"/>
              <w:rPr>
                <w:color w:val="000000"/>
                <w:sz w:val="19"/>
                <w:szCs w:val="19"/>
              </w:rPr>
            </w:pPr>
          </w:p>
          <w:p w14:paraId="2A9240DB" w14:textId="77777777" w:rsidR="002577B6" w:rsidRDefault="002577B6">
            <w:pPr>
              <w:pBdr>
                <w:top w:val="nil"/>
                <w:left w:val="nil"/>
                <w:bottom w:val="nil"/>
                <w:right w:val="nil"/>
                <w:between w:val="nil"/>
              </w:pBdr>
              <w:spacing w:before="37"/>
              <w:ind w:right="429"/>
              <w:rPr>
                <w:color w:val="000000"/>
                <w:sz w:val="19"/>
                <w:szCs w:val="19"/>
              </w:rPr>
            </w:pPr>
          </w:p>
          <w:p w14:paraId="47CECFF9"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12.1.2.2 Popis vybraných ukazatelů pro lesní ekosystémy a jejich vhodnosti k prokázání zvýšení biologické rozmanitosti v lesních ekosystémech v daném členském státě (čl. 15 odst. 3 písm. l))</w:t>
            </w:r>
          </w:p>
        </w:tc>
        <w:tc>
          <w:tcPr>
            <w:tcW w:w="6172" w:type="dxa"/>
            <w:tcBorders>
              <w:right w:val="nil"/>
            </w:tcBorders>
          </w:tcPr>
          <w:p w14:paraId="640D690F" w14:textId="77777777" w:rsidR="002577B6" w:rsidRDefault="002577B6">
            <w:pPr>
              <w:pBdr>
                <w:top w:val="nil"/>
                <w:left w:val="nil"/>
                <w:bottom w:val="nil"/>
                <w:right w:val="nil"/>
                <w:between w:val="nil"/>
              </w:pBdr>
              <w:ind w:right="429"/>
              <w:rPr>
                <w:color w:val="000000"/>
                <w:sz w:val="19"/>
                <w:szCs w:val="19"/>
              </w:rPr>
            </w:pPr>
          </w:p>
          <w:p w14:paraId="718449F9" w14:textId="77777777" w:rsidR="002577B6" w:rsidRDefault="002577B6">
            <w:pPr>
              <w:pBdr>
                <w:top w:val="nil"/>
                <w:left w:val="nil"/>
                <w:bottom w:val="nil"/>
                <w:right w:val="nil"/>
                <w:between w:val="nil"/>
              </w:pBdr>
              <w:spacing w:before="37"/>
              <w:ind w:right="429"/>
              <w:rPr>
                <w:color w:val="000000"/>
                <w:sz w:val="19"/>
                <w:szCs w:val="19"/>
              </w:rPr>
            </w:pPr>
          </w:p>
          <w:p w14:paraId="7B16DA60"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Volný text, pokud možno max. 3 000 znaků za každý. Ukazatele, které nebyly vybrány v bodě 12.1.2.1, lze ponechat prázdné.</w:t>
            </w:r>
          </w:p>
          <w:p w14:paraId="36C49E12" w14:textId="77777777" w:rsidR="002577B6" w:rsidRDefault="00210E2F">
            <w:pPr>
              <w:numPr>
                <w:ilvl w:val="0"/>
                <w:numId w:val="55"/>
              </w:numPr>
              <w:pBdr>
                <w:top w:val="nil"/>
                <w:left w:val="nil"/>
                <w:bottom w:val="nil"/>
                <w:right w:val="nil"/>
                <w:between w:val="nil"/>
              </w:pBdr>
              <w:tabs>
                <w:tab w:val="left" w:pos="445"/>
              </w:tabs>
              <w:spacing w:line="210" w:lineRule="auto"/>
              <w:ind w:right="429" w:hanging="340"/>
              <w:rPr>
                <w:strike/>
                <w:color w:val="000000"/>
                <w:sz w:val="19"/>
                <w:szCs w:val="19"/>
              </w:rPr>
            </w:pPr>
            <w:r>
              <w:rPr>
                <w:strike/>
                <w:color w:val="000000"/>
                <w:sz w:val="19"/>
                <w:szCs w:val="19"/>
              </w:rPr>
              <w:t>stojící mrtvé dřevo</w:t>
            </w:r>
          </w:p>
          <w:p w14:paraId="2FF0E27F" w14:textId="77777777" w:rsidR="002577B6" w:rsidRDefault="00210E2F">
            <w:pPr>
              <w:numPr>
                <w:ilvl w:val="0"/>
                <w:numId w:val="55"/>
              </w:numPr>
              <w:pBdr>
                <w:top w:val="nil"/>
                <w:left w:val="nil"/>
                <w:bottom w:val="nil"/>
                <w:right w:val="nil"/>
                <w:between w:val="nil"/>
              </w:pBdr>
              <w:tabs>
                <w:tab w:val="left" w:pos="444"/>
              </w:tabs>
              <w:spacing w:line="214" w:lineRule="auto"/>
              <w:ind w:left="444" w:right="429" w:hanging="339"/>
              <w:rPr>
                <w:b/>
                <w:bCs/>
                <w:color w:val="000000"/>
                <w:sz w:val="19"/>
                <w:szCs w:val="19"/>
              </w:rPr>
            </w:pPr>
            <w:r>
              <w:rPr>
                <w:b/>
                <w:bCs/>
                <w:color w:val="000000"/>
                <w:sz w:val="19"/>
                <w:szCs w:val="19"/>
              </w:rPr>
              <w:t>ležící mrtvé dřevo</w:t>
            </w:r>
          </w:p>
          <w:p w14:paraId="472DE054" w14:textId="77777777" w:rsidR="002577B6" w:rsidRDefault="00210E2F">
            <w:pPr>
              <w:pBdr>
                <w:top w:val="nil"/>
                <w:left w:val="nil"/>
                <w:bottom w:val="nil"/>
                <w:right w:val="nil"/>
                <w:between w:val="nil"/>
              </w:pBdr>
              <w:spacing w:line="214" w:lineRule="auto"/>
              <w:ind w:left="295" w:right="429"/>
              <w:jc w:val="both"/>
              <w:rPr>
                <w:color w:val="000000"/>
                <w:sz w:val="19"/>
                <w:szCs w:val="19"/>
              </w:rPr>
            </w:pPr>
            <w:r>
              <w:rPr>
                <w:color w:val="000000"/>
                <w:sz w:val="19"/>
                <w:szCs w:val="19"/>
              </w:rPr>
              <w:t>Ležící mrtvé dřevo představuje zásadní složku lesních ekosystémů, která významně ovlivňuje půdní procesy, koloběh živin a celkovou ekologickou stabilitu lesa. Jeho přítomnost přispívá k akumulaci organické hmoty, zlepšuje retenční schopnost půdy a vytváří podmínky pro rozvoj půdních organismů, jejichž aktivita je klíčová pro fungování ekosystému.</w:t>
            </w:r>
          </w:p>
          <w:p w14:paraId="4603C737" w14:textId="77777777" w:rsidR="002577B6" w:rsidRDefault="00210E2F">
            <w:pPr>
              <w:pBdr>
                <w:top w:val="nil"/>
                <w:left w:val="nil"/>
                <w:bottom w:val="nil"/>
                <w:right w:val="nil"/>
                <w:between w:val="nil"/>
              </w:pBdr>
              <w:spacing w:line="214" w:lineRule="auto"/>
              <w:ind w:left="295" w:right="429"/>
              <w:jc w:val="both"/>
              <w:rPr>
                <w:color w:val="000000"/>
                <w:sz w:val="19"/>
                <w:szCs w:val="19"/>
              </w:rPr>
            </w:pPr>
            <w:r>
              <w:rPr>
                <w:color w:val="000000"/>
                <w:sz w:val="19"/>
                <w:szCs w:val="19"/>
              </w:rPr>
              <w:t>Z hlediska biologické rozmanitosti poskytuje ležící mrtvé dřevo široké spektrum mikrostanovišť pro specializované organismy, zejména bezobratlé, houby a mikroorganismy. Tyto organismy hrají zásadní roli v rozkladných procesech a vytvářejí základ pro další trofické vazby. Ukazatel tak umožňuje zachytit důležitý aspekt funkční biodiverzity lesních ekosystémů.</w:t>
            </w:r>
          </w:p>
          <w:p w14:paraId="19FE5483" w14:textId="77777777" w:rsidR="002577B6" w:rsidRDefault="00210E2F">
            <w:pPr>
              <w:pBdr>
                <w:top w:val="nil"/>
                <w:left w:val="nil"/>
                <w:bottom w:val="nil"/>
                <w:right w:val="nil"/>
                <w:between w:val="nil"/>
              </w:pBdr>
              <w:spacing w:line="214" w:lineRule="auto"/>
              <w:ind w:left="295" w:right="429"/>
              <w:jc w:val="both"/>
              <w:rPr>
                <w:color w:val="000000"/>
                <w:sz w:val="19"/>
                <w:szCs w:val="19"/>
              </w:rPr>
            </w:pPr>
            <w:r>
              <w:rPr>
                <w:color w:val="000000"/>
                <w:sz w:val="19"/>
                <w:szCs w:val="19"/>
              </w:rPr>
              <w:t>Ležící mrtvé dřevo představuje přirozenou následnou fázi vývoje odumřelé dřevní biomasy a jeho množství tak odráží dlouhodobější akumulaci mrtvého dřeva v ekosystému. Tento aspekt umožňuje sledovat dynamiku tohoto významného strukturálního prvku v čase a jeho vazbu na přirozené procesy v lesních porostech.</w:t>
            </w:r>
          </w:p>
          <w:p w14:paraId="4CFCDCA9" w14:textId="77777777" w:rsidR="002577B6" w:rsidRDefault="00210E2F">
            <w:pPr>
              <w:pBdr>
                <w:top w:val="nil"/>
                <w:left w:val="nil"/>
                <w:bottom w:val="nil"/>
                <w:right w:val="nil"/>
                <w:between w:val="nil"/>
              </w:pBdr>
              <w:spacing w:line="214" w:lineRule="auto"/>
              <w:ind w:left="295" w:right="429"/>
              <w:jc w:val="both"/>
              <w:rPr>
                <w:color w:val="000000"/>
                <w:sz w:val="19"/>
                <w:szCs w:val="19"/>
              </w:rPr>
            </w:pPr>
            <w:r>
              <w:rPr>
                <w:color w:val="000000"/>
                <w:sz w:val="19"/>
                <w:szCs w:val="19"/>
              </w:rPr>
              <w:t>V České republice jsou údaje o množství ležícího mrtvého dřeva dostupné z Národní inventarizace lesů, což umožňuje jejich využití pro dlouhodobé sledování trendů. V návaznosti na vývoj lesních porostů lze očekávat postupné změny tohoto ukazatele v čase, zejména v souvislosti s přirozenými procesy rozpadu dřevní biomasy a uplatňováním opatření zaměřených na její ponechávání v lesních ekosystémech.</w:t>
            </w:r>
          </w:p>
          <w:p w14:paraId="1BAA2CA4" w14:textId="77777777" w:rsidR="002577B6" w:rsidRDefault="00210E2F">
            <w:pPr>
              <w:pBdr>
                <w:top w:val="nil"/>
                <w:left w:val="nil"/>
                <w:bottom w:val="nil"/>
                <w:right w:val="nil"/>
                <w:between w:val="nil"/>
              </w:pBdr>
              <w:spacing w:line="214" w:lineRule="auto"/>
              <w:ind w:left="295" w:right="429"/>
              <w:jc w:val="both"/>
              <w:rPr>
                <w:color w:val="000000"/>
                <w:sz w:val="19"/>
                <w:szCs w:val="19"/>
              </w:rPr>
            </w:pPr>
            <w:r>
              <w:rPr>
                <w:color w:val="000000"/>
                <w:sz w:val="19"/>
                <w:szCs w:val="19"/>
              </w:rPr>
              <w:t xml:space="preserve">Z hlediska vhodnosti se jedná o indikátor, který umožňuje zachytit jak ekologické procesy probíhající v lesních ekosystémech, tak účinnost opatření zaměřených na podporu biologické rozmanitosti. </w:t>
            </w:r>
            <w:r>
              <w:rPr>
                <w:color w:val="000000"/>
                <w:sz w:val="19"/>
                <w:szCs w:val="19"/>
              </w:rPr>
              <w:lastRenderedPageBreak/>
              <w:t>Jeho vývoj poskytuje relevantní informace o kvalitě lesního prostředí a podmínkách pro existenci druhů vázaných na mrtvé dřevo.</w:t>
            </w:r>
          </w:p>
          <w:p w14:paraId="6A7F62F9" w14:textId="77777777" w:rsidR="002577B6" w:rsidRDefault="002577B6">
            <w:pPr>
              <w:pBdr>
                <w:top w:val="nil"/>
                <w:left w:val="nil"/>
                <w:bottom w:val="nil"/>
                <w:right w:val="nil"/>
                <w:between w:val="nil"/>
              </w:pBdr>
              <w:spacing w:line="214" w:lineRule="auto"/>
              <w:ind w:left="295" w:right="429"/>
              <w:jc w:val="both"/>
              <w:rPr>
                <w:color w:val="000000"/>
                <w:sz w:val="19"/>
                <w:szCs w:val="19"/>
              </w:rPr>
            </w:pPr>
          </w:p>
          <w:p w14:paraId="3404CAAA" w14:textId="77777777" w:rsidR="002577B6" w:rsidRDefault="00210E2F">
            <w:pPr>
              <w:numPr>
                <w:ilvl w:val="0"/>
                <w:numId w:val="55"/>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podíl lesů s bohatou věkovou strukturou</w:t>
            </w:r>
          </w:p>
          <w:p w14:paraId="36DFBE4A"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Podíl lesů s bohatou věkovou strukturou představuje významný ukazatel komplexity a přirozenosti lesních ekosystémů. Věkově diferencované porosty vytvářejí mozaiku různých vývojových fází, která poskytuje široké spektrum stanovišť pro různé skupiny organismů. Tím přispívají k vyšší druhové rozmanitosti a stabilitě ekosystému.</w:t>
            </w:r>
          </w:p>
          <w:p w14:paraId="4093F141"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Na rozdíl od stejnověkých porostů, které jsou typické pro intenzivní hospodaření, umožňují věkově strukturované lesy existenci druhů vázaných na různé fáze vývoje lesa, včetně starých stromů, rozpadajících se jedinců i mladých obnovních stadií. Tento ukazatel tak odráží schopnost lesního ekosystému poskytovat komplexní a dlouhodobě stabilní prostředí.</w:t>
            </w:r>
          </w:p>
          <w:p w14:paraId="069B1253"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Věková struktura zároveň souvisí s odolností lesů vůči disturbancím, včetně klimatických změn. Porosty s vyšší strukturální diverzitou jsou obecně stabilnější a lépe reagují na změny prostředí, což má pozitivní dopad i na udržení biologické rozmanitosti.</w:t>
            </w:r>
          </w:p>
          <w:p w14:paraId="061AA71D" w14:textId="05323F7A"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 xml:space="preserve">V České republice jsou údaje o věkové struktuře lesů dostupné zejména z Národní inventarizace lesů </w:t>
            </w:r>
            <w:r w:rsidR="00B40BB8">
              <w:rPr>
                <w:color w:val="000000"/>
                <w:sz w:val="19"/>
                <w:szCs w:val="19"/>
              </w:rPr>
              <w:t xml:space="preserve">a </w:t>
            </w:r>
            <w:r w:rsidR="00B40BB8">
              <w:rPr>
                <w:sz w:val="19"/>
                <w:szCs w:val="19"/>
              </w:rPr>
              <w:t>z</w:t>
            </w:r>
            <w:r>
              <w:rPr>
                <w:sz w:val="19"/>
                <w:szCs w:val="19"/>
              </w:rPr>
              <w:t xml:space="preserve"> databáze lesních hospodářských plánů a osnov</w:t>
            </w:r>
            <w:r>
              <w:rPr>
                <w:color w:val="000000"/>
                <w:sz w:val="19"/>
                <w:szCs w:val="19"/>
              </w:rPr>
              <w:t>. Tyto údaje umožňují sledovat podíl věkově diferencovaných porostů a jejich vývoj v čase.</w:t>
            </w:r>
          </w:p>
          <w:p w14:paraId="4789B669"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 hlediska vhodnosti představuje tento ukazatel důležitý nástroj pro hodnocení dopadů změn hospodaření směrem k přírodě blízkým přístupům. Jeho vývoj umožňuje posoudit, zda dochází k posilování strukturálních charakteristik, které jsou zásadní pro dlouhodobé udržení biologické rozmanitosti.</w:t>
            </w:r>
          </w:p>
          <w:p w14:paraId="0927C0CD" w14:textId="77777777" w:rsidR="002577B6" w:rsidRDefault="002577B6">
            <w:pPr>
              <w:pBdr>
                <w:top w:val="nil"/>
                <w:left w:val="nil"/>
                <w:bottom w:val="nil"/>
                <w:right w:val="nil"/>
                <w:between w:val="nil"/>
              </w:pBdr>
              <w:tabs>
                <w:tab w:val="left" w:pos="445"/>
              </w:tabs>
              <w:spacing w:line="213" w:lineRule="auto"/>
              <w:ind w:left="445" w:right="429"/>
              <w:rPr>
                <w:b/>
                <w:bCs/>
                <w:color w:val="000000"/>
                <w:sz w:val="19"/>
                <w:szCs w:val="19"/>
              </w:rPr>
            </w:pPr>
          </w:p>
          <w:p w14:paraId="551C261A" w14:textId="77777777" w:rsidR="002577B6" w:rsidRDefault="00210E2F">
            <w:pPr>
              <w:numPr>
                <w:ilvl w:val="0"/>
                <w:numId w:val="55"/>
              </w:numPr>
              <w:pBdr>
                <w:top w:val="nil"/>
                <w:left w:val="nil"/>
                <w:bottom w:val="nil"/>
                <w:right w:val="nil"/>
                <w:between w:val="nil"/>
              </w:pBdr>
              <w:tabs>
                <w:tab w:val="left" w:pos="444"/>
              </w:tabs>
              <w:spacing w:line="213" w:lineRule="auto"/>
              <w:ind w:left="444" w:right="429" w:hanging="339"/>
              <w:rPr>
                <w:b/>
                <w:bCs/>
                <w:color w:val="000000"/>
                <w:sz w:val="19"/>
                <w:szCs w:val="19"/>
              </w:rPr>
            </w:pPr>
            <w:r>
              <w:rPr>
                <w:b/>
                <w:bCs/>
                <w:color w:val="000000"/>
                <w:sz w:val="19"/>
                <w:szCs w:val="19"/>
              </w:rPr>
              <w:t>propojení lesů</w:t>
            </w:r>
          </w:p>
          <w:p w14:paraId="33EEA50A"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Propojení lesních ekosystémů představuje důležitý ukazatel jejich prostorové struktury a funkčnosti, zejména z hlediska migrace organismů, toku genů a dlouhodobé stability populací. Dostatečná konektivita umožňuje pohyb druhů mezi jednotlivými částmi krajiny, což je klíčové pro jejich přežívání, adaptaci na změny prostředí a obnovu populací po disturbancích.</w:t>
            </w:r>
          </w:p>
          <w:p w14:paraId="653E3231"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Fragmentace lesních porostů může vést k izolaci populací, omezení genetické variability a zvýšené zranitelnosti druhů vůči změnám prostředí. Ukazatel propojení lesů proto poskytuje důležité informace o tom, do jaké míry je lesní krajina schopna plnit svou ekologickou funkci jako propojený celek.</w:t>
            </w:r>
          </w:p>
          <w:p w14:paraId="1E187F88"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V podmínkách České republiky vykazuje lesní prostředí relativně vysokou míru celkové kompaktnosti, což naznačuje, že fragmentace lesů nepředstavuje na národní úrovni zásadní limitující faktor pro biologickou rozmanitost. Ukazatel je však významný pro identifikaci lokálních problémů, například v oblastech s intenzivním využíváním krajiny nebo s dopravní infrastrukturou, kde může docházet k narušení konektivity.</w:t>
            </w:r>
          </w:p>
          <w:p w14:paraId="2CE1564E"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 hlediska vhodnosti pro hodnocení biologické rozmanitosti má tento indikátor doplňkový charakter k ostatním strukturálním ukazatelům. Nezachycuje přímo kvalitu stanovišť, ale poskytuje důležitý kontext pro jejich funkční propojení. V kombinaci s dalšími indikátory tak umožňuje komplexnější posouzení stavu lesních ekosystémů.</w:t>
            </w:r>
          </w:p>
          <w:p w14:paraId="5BB8B644"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Pro jeho využití je nezbytné zajistit pravidelné hodnocení na základě dostupných prostorových dat a sjednocené metodiky. I přes určité metodické nároky představuje vhodný nástroj pro sledování změn v prostorové struktuře lesní krajiny a jejich dopadů na biologickou rozmanitost.</w:t>
            </w:r>
          </w:p>
          <w:p w14:paraId="583536ED" w14:textId="77777777" w:rsidR="002577B6" w:rsidRDefault="002577B6">
            <w:pPr>
              <w:pBdr>
                <w:top w:val="nil"/>
                <w:left w:val="nil"/>
                <w:bottom w:val="nil"/>
                <w:right w:val="nil"/>
                <w:between w:val="nil"/>
              </w:pBdr>
              <w:tabs>
                <w:tab w:val="left" w:pos="444"/>
              </w:tabs>
              <w:spacing w:line="213" w:lineRule="auto"/>
              <w:ind w:left="444" w:right="429"/>
              <w:rPr>
                <w:color w:val="000000"/>
                <w:sz w:val="19"/>
                <w:szCs w:val="19"/>
              </w:rPr>
            </w:pPr>
          </w:p>
          <w:p w14:paraId="0C891557" w14:textId="77777777" w:rsidR="002577B6" w:rsidRDefault="00210E2F">
            <w:pPr>
              <w:numPr>
                <w:ilvl w:val="0"/>
                <w:numId w:val="55"/>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zásoba organického uhlíku</w:t>
            </w:r>
          </w:p>
          <w:p w14:paraId="02046C06"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Zásoba organického uhlíku v lesních ekosystémech představuje významný ukazatel stavu lesních půd a jejich schopnosti plnit klíčové ekologické funkce. Vyšší obsah organického uhlíku souvisí se zlepšenou strukturou půdy, vyšší schopností zadržovat vodu a živiny a podporou biologické aktivity půdních organismů, které jsou zásadní pro fungování ekosystému.</w:t>
            </w:r>
          </w:p>
          <w:p w14:paraId="7EB0C53E"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 xml:space="preserve">Tento ukazatel má přímou vazbu na biologickou rozmanitost, a to zejména prostřednictvím podpory půdní bioty a procesů, které ovlivňují dostupnost živin a stabilitu prostředí. Současně odráží dlouhodobé působení hospodaření a přírodních procesů, včetně akumulace organické hmoty a rozkladných procesů spojených s </w:t>
            </w:r>
            <w:r>
              <w:rPr>
                <w:color w:val="000000"/>
                <w:sz w:val="19"/>
                <w:szCs w:val="19"/>
              </w:rPr>
              <w:lastRenderedPageBreak/>
              <w:t>přítomností mrtvého dřeva.</w:t>
            </w:r>
          </w:p>
          <w:p w14:paraId="5E8BDC07"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Zásoba organického uhlíku je rovněž významná v kontextu klimatických funkcí lesních ekosystémů a je sledována v rámci dalších evropských politik, včetně připravované směrnice o monitorování a odolnosti půdy. Tato provázanost zvyšuje jeho relevanci a umožňuje využití existujících datových zdrojů a metodik.</w:t>
            </w:r>
          </w:p>
          <w:p w14:paraId="3684D6BB"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V České republice jsou k dispozici údaje o stavu lesních půd z různých zdrojů, včetně národní inventarizace lesů a specializovaných monitoringů. Tyto podklady umožňují sledování vývoje ukazatele v čase, přičemž je nutné zohlednit jeho dlouhodobý charakter a vliv faktorů, jako je změna klimatu nebo způsob hospodaření.</w:t>
            </w:r>
          </w:p>
          <w:p w14:paraId="212E83C6"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 hlediska vhodnosti se jedná o indikátor, který umožňuje zachytit dlouhodobé změny ve fungování lesních ekosystémů a jejich schopnosti podporovat biologickou rozmanitost, a to v návaznosti na další strukturální a procesní ukazatele.</w:t>
            </w:r>
          </w:p>
          <w:p w14:paraId="1082137B" w14:textId="77777777" w:rsidR="002577B6" w:rsidRDefault="002577B6">
            <w:pPr>
              <w:pBdr>
                <w:top w:val="nil"/>
                <w:left w:val="nil"/>
                <w:bottom w:val="nil"/>
                <w:right w:val="nil"/>
                <w:between w:val="nil"/>
              </w:pBdr>
              <w:spacing w:line="213" w:lineRule="auto"/>
              <w:ind w:left="295" w:right="429"/>
              <w:rPr>
                <w:color w:val="000000"/>
                <w:sz w:val="19"/>
                <w:szCs w:val="19"/>
              </w:rPr>
            </w:pPr>
          </w:p>
          <w:p w14:paraId="69321346" w14:textId="77777777" w:rsidR="002577B6" w:rsidRDefault="00210E2F">
            <w:pPr>
              <w:numPr>
                <w:ilvl w:val="0"/>
                <w:numId w:val="55"/>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podíl lesů, v nichž převládají původní druhy dřevin</w:t>
            </w:r>
          </w:p>
          <w:p w14:paraId="411A4A1C"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Podíl lesů, v nichž převládají původní druhy dřevin, představuje důležitý ukazatel přirozenosti lesních ekosystémů a kvality jejich druhového složení. Původní druhy dřevin jsou výsledkem dlouhodobého vývoje v daných podmínkách a vytvářejí stabilní ekologické vazby s dalšími organismy, včetně hub, bezobratlých i obratlovců.</w:t>
            </w:r>
          </w:p>
          <w:p w14:paraId="2899DA4E"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Zastoupení původních dřevin má zásadní význam pro zachování typických společenstev a funkčních vztahů v ekosystému, včetně mykorhizních vazeb a procesů rozkladu organické hmoty. Tento ukazatel tak přispívá k hodnocení biologické rozmanitosti nejen na úrovni dřevin, ale i dalších složek ekosystému.</w:t>
            </w:r>
          </w:p>
          <w:p w14:paraId="3158BCC7"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 xml:space="preserve">V podmínkách České republiky je tento ukazatel vhodný také vzhledem k dostupnosti dat, zejména z Národní inventarizace lesů a </w:t>
            </w:r>
            <w:r>
              <w:rPr>
                <w:sz w:val="19"/>
                <w:szCs w:val="19"/>
              </w:rPr>
              <w:t xml:space="preserve"> z databáze lesních hospodářských plánů a osnov</w:t>
            </w:r>
            <w:r>
              <w:rPr>
                <w:color w:val="000000"/>
                <w:sz w:val="19"/>
                <w:szCs w:val="19"/>
              </w:rPr>
              <w:t>. Tyto zdroje umožňují sledovat vývoj druhové skladby lesů a její změny v čase.</w:t>
            </w:r>
          </w:p>
          <w:p w14:paraId="344EDAFC"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Současně je však třeba zohlednit metodické otázky spojené s definicí původních a nepůvodních druhů, včetně problematiky dlouhodobě introdukovaných dřevin. Tyto aspekty mohou ovlivnit interpretaci výsledků a je vhodné je řešit v rámci sjednocení metodického přístupu.</w:t>
            </w:r>
          </w:p>
          <w:p w14:paraId="5033D455"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 hlediska vhodnosti se jedná o indikátor, který dobře odráží kvalitu lesních ekosystémů a jejich schopnost podporovat biologickou rozmanitost prostřednictvím zachování přirozené druhové skladby.</w:t>
            </w:r>
          </w:p>
          <w:p w14:paraId="6F659219" w14:textId="77777777" w:rsidR="002577B6" w:rsidRDefault="002577B6">
            <w:pPr>
              <w:pBdr>
                <w:top w:val="nil"/>
                <w:left w:val="nil"/>
                <w:bottom w:val="nil"/>
                <w:right w:val="nil"/>
                <w:between w:val="nil"/>
              </w:pBdr>
              <w:spacing w:line="213" w:lineRule="auto"/>
              <w:ind w:left="295" w:right="429"/>
              <w:rPr>
                <w:b/>
                <w:bCs/>
                <w:color w:val="000000"/>
                <w:sz w:val="19"/>
                <w:szCs w:val="19"/>
              </w:rPr>
            </w:pPr>
          </w:p>
          <w:p w14:paraId="26A2C564" w14:textId="77777777" w:rsidR="002577B6" w:rsidRDefault="00210E2F">
            <w:pPr>
              <w:numPr>
                <w:ilvl w:val="0"/>
                <w:numId w:val="55"/>
              </w:numPr>
              <w:pBdr>
                <w:top w:val="nil"/>
                <w:left w:val="nil"/>
                <w:bottom w:val="nil"/>
                <w:right w:val="nil"/>
                <w:between w:val="nil"/>
              </w:pBdr>
              <w:tabs>
                <w:tab w:val="left" w:pos="445"/>
              </w:tabs>
              <w:spacing w:line="218" w:lineRule="auto"/>
              <w:ind w:right="429" w:hanging="340"/>
              <w:rPr>
                <w:color w:val="000000"/>
                <w:sz w:val="19"/>
                <w:szCs w:val="19"/>
              </w:rPr>
            </w:pPr>
            <w:r>
              <w:rPr>
                <w:b/>
                <w:bCs/>
                <w:color w:val="000000"/>
                <w:sz w:val="19"/>
                <w:szCs w:val="19"/>
              </w:rPr>
              <w:t>druhová rozmanitost dřevin</w:t>
            </w:r>
          </w:p>
          <w:p w14:paraId="4D7B4DFE" w14:textId="77777777" w:rsidR="002577B6" w:rsidRDefault="00210E2F">
            <w:pPr>
              <w:pBdr>
                <w:top w:val="nil"/>
                <w:left w:val="nil"/>
                <w:bottom w:val="nil"/>
                <w:right w:val="nil"/>
                <w:between w:val="nil"/>
              </w:pBdr>
              <w:spacing w:line="218" w:lineRule="auto"/>
              <w:ind w:left="295" w:right="429"/>
              <w:jc w:val="both"/>
              <w:rPr>
                <w:color w:val="000000"/>
                <w:sz w:val="19"/>
                <w:szCs w:val="19"/>
              </w:rPr>
            </w:pPr>
            <w:r>
              <w:rPr>
                <w:color w:val="000000"/>
                <w:sz w:val="19"/>
                <w:szCs w:val="19"/>
              </w:rPr>
              <w:t>Druhová rozmanitost dřevin představuje ukazatel, který vyjadřuje pestrost druhového složení lesních porostů a doplňuje informace o jejich struktuře a funkci. Vyšší diverzita dřevin obecně přispívá k větší ekologické stabilitě, odolnosti vůči disturbancím a schopnosti ekosystému poskytovat různé typy stanovišť pro další organismy.</w:t>
            </w:r>
          </w:p>
          <w:p w14:paraId="0E6BD9C0" w14:textId="77777777" w:rsidR="002577B6" w:rsidRDefault="00210E2F">
            <w:pPr>
              <w:pBdr>
                <w:top w:val="nil"/>
                <w:left w:val="nil"/>
                <w:bottom w:val="nil"/>
                <w:right w:val="nil"/>
                <w:between w:val="nil"/>
              </w:pBdr>
              <w:spacing w:line="218" w:lineRule="auto"/>
              <w:ind w:left="295" w:right="429"/>
              <w:jc w:val="both"/>
              <w:rPr>
                <w:color w:val="000000"/>
                <w:sz w:val="19"/>
                <w:szCs w:val="19"/>
              </w:rPr>
            </w:pPr>
            <w:r>
              <w:rPr>
                <w:color w:val="000000"/>
                <w:sz w:val="19"/>
                <w:szCs w:val="19"/>
              </w:rPr>
              <w:t>Tento ukazatel umožňuje zachytit rozdíly mezi nežádoucími monokulturními porosty a druhově pestřejšími lesy, které poskytují širší spektrum ekologických nik. Z tohoto pohledu představuje důležitý nástroj pro hodnocení dopadů hospodaření na strukturu lesních ekosystémů.</w:t>
            </w:r>
          </w:p>
          <w:p w14:paraId="5A8D515F" w14:textId="77777777" w:rsidR="002577B6" w:rsidRDefault="00210E2F">
            <w:pPr>
              <w:pBdr>
                <w:top w:val="nil"/>
                <w:left w:val="nil"/>
                <w:bottom w:val="nil"/>
                <w:right w:val="nil"/>
                <w:between w:val="nil"/>
              </w:pBdr>
              <w:spacing w:line="218" w:lineRule="auto"/>
              <w:ind w:left="295" w:right="429"/>
              <w:jc w:val="both"/>
              <w:rPr>
                <w:color w:val="000000"/>
                <w:sz w:val="19"/>
                <w:szCs w:val="19"/>
              </w:rPr>
            </w:pPr>
            <w:r>
              <w:rPr>
                <w:color w:val="000000"/>
                <w:sz w:val="19"/>
                <w:szCs w:val="19"/>
              </w:rPr>
              <w:t>Současně je však nutné zohlednit, že vysoká druhová rozmanitost dřevin není ve všech případech přirozeným cílovým stavem. Některá stanoviště jsou přirozeně druhově chudší, a interpretace ukazatele proto musí vycházet z ekologického kontextu daného typu lesa.</w:t>
            </w:r>
          </w:p>
          <w:p w14:paraId="7A77934F" w14:textId="77777777" w:rsidR="002577B6" w:rsidRDefault="00210E2F">
            <w:pPr>
              <w:pBdr>
                <w:top w:val="nil"/>
                <w:left w:val="nil"/>
                <w:bottom w:val="nil"/>
                <w:right w:val="nil"/>
                <w:between w:val="nil"/>
              </w:pBdr>
              <w:spacing w:line="218" w:lineRule="auto"/>
              <w:ind w:left="295" w:right="429"/>
              <w:jc w:val="both"/>
              <w:rPr>
                <w:color w:val="000000"/>
                <w:sz w:val="19"/>
                <w:szCs w:val="19"/>
              </w:rPr>
            </w:pPr>
            <w:r>
              <w:rPr>
                <w:color w:val="000000"/>
                <w:sz w:val="19"/>
                <w:szCs w:val="19"/>
              </w:rPr>
              <w:t>V České republice jsou data o d</w:t>
            </w:r>
            <w:r>
              <w:rPr>
                <w:sz w:val="19"/>
                <w:szCs w:val="19"/>
              </w:rPr>
              <w:t>ruhové skladbě lesů dostupná z Národní inventarizace lesů i z databáze lesních hospodářských plánů a osnov, což</w:t>
            </w:r>
            <w:r>
              <w:rPr>
                <w:color w:val="000000"/>
                <w:sz w:val="19"/>
                <w:szCs w:val="19"/>
              </w:rPr>
              <w:t xml:space="preserve"> umožňuje sledování tohoto ukazatele v čase. Metodické nastavení indikátoru však může ovlivnit výsledné hodnoty, zejména v závislosti na rozsahu sledovaných ploch a způsobu sběru dat.</w:t>
            </w:r>
          </w:p>
          <w:p w14:paraId="585B29D2" w14:textId="77777777" w:rsidR="002577B6" w:rsidRDefault="00210E2F">
            <w:pPr>
              <w:pBdr>
                <w:top w:val="nil"/>
                <w:left w:val="nil"/>
                <w:bottom w:val="nil"/>
                <w:right w:val="nil"/>
                <w:between w:val="nil"/>
              </w:pBdr>
              <w:spacing w:line="218" w:lineRule="auto"/>
              <w:ind w:left="295" w:right="429"/>
              <w:jc w:val="both"/>
              <w:rPr>
                <w:color w:val="000000"/>
                <w:sz w:val="19"/>
                <w:szCs w:val="19"/>
              </w:rPr>
            </w:pPr>
            <w:r>
              <w:rPr>
                <w:color w:val="000000"/>
                <w:sz w:val="19"/>
                <w:szCs w:val="19"/>
              </w:rPr>
              <w:t>Z hlediska vhodnosti se jedná o indikátor, který poskytuje doplňující informace k dalším ukazatelům a umožňuje komplexnější hodnocení stavu lesních ekosystémů. Při jeho interpretaci je však nezbytné zohlednit specifika jednotlivých stanovišť a jejich přirozenou druhovou skladbu.</w:t>
            </w:r>
          </w:p>
          <w:p w14:paraId="3C603B53" w14:textId="77777777" w:rsidR="002577B6" w:rsidRDefault="002577B6">
            <w:pPr>
              <w:pBdr>
                <w:top w:val="nil"/>
                <w:left w:val="nil"/>
                <w:bottom w:val="nil"/>
                <w:right w:val="nil"/>
                <w:between w:val="nil"/>
              </w:pBdr>
              <w:tabs>
                <w:tab w:val="left" w:pos="445"/>
              </w:tabs>
              <w:spacing w:line="218" w:lineRule="auto"/>
              <w:ind w:left="445" w:right="429"/>
              <w:rPr>
                <w:b/>
                <w:bCs/>
                <w:color w:val="000000"/>
                <w:sz w:val="19"/>
                <w:szCs w:val="19"/>
              </w:rPr>
            </w:pPr>
          </w:p>
        </w:tc>
      </w:tr>
      <w:tr w:rsidR="002577B6" w14:paraId="0ABF77EA" w14:textId="77777777" w:rsidTr="00B40BB8">
        <w:trPr>
          <w:trHeight w:val="2183"/>
        </w:trPr>
        <w:tc>
          <w:tcPr>
            <w:tcW w:w="3011" w:type="dxa"/>
            <w:tcBorders>
              <w:left w:val="nil"/>
            </w:tcBorders>
            <w:shd w:val="clear" w:color="auto" w:fill="D8D8D8"/>
          </w:tcPr>
          <w:p w14:paraId="2C195CAA" w14:textId="77777777" w:rsidR="002577B6" w:rsidRDefault="002577B6">
            <w:pPr>
              <w:pBdr>
                <w:top w:val="nil"/>
                <w:left w:val="nil"/>
                <w:bottom w:val="nil"/>
                <w:right w:val="nil"/>
                <w:between w:val="nil"/>
              </w:pBdr>
              <w:ind w:right="429"/>
              <w:rPr>
                <w:color w:val="000000"/>
                <w:sz w:val="19"/>
                <w:szCs w:val="19"/>
              </w:rPr>
            </w:pPr>
          </w:p>
          <w:p w14:paraId="6404A299" w14:textId="77777777" w:rsidR="002577B6" w:rsidRDefault="002577B6">
            <w:pPr>
              <w:pBdr>
                <w:top w:val="nil"/>
                <w:left w:val="nil"/>
                <w:bottom w:val="nil"/>
                <w:right w:val="nil"/>
                <w:between w:val="nil"/>
              </w:pBdr>
              <w:spacing w:before="37"/>
              <w:ind w:right="429"/>
              <w:rPr>
                <w:color w:val="000000"/>
                <w:sz w:val="19"/>
                <w:szCs w:val="19"/>
              </w:rPr>
            </w:pPr>
          </w:p>
          <w:p w14:paraId="20DEB44E" w14:textId="77777777" w:rsidR="002577B6" w:rsidRDefault="00210E2F">
            <w:pPr>
              <w:pBdr>
                <w:top w:val="nil"/>
                <w:left w:val="nil"/>
                <w:bottom w:val="nil"/>
                <w:right w:val="nil"/>
                <w:between w:val="nil"/>
              </w:pBdr>
              <w:spacing w:before="1" w:line="230" w:lineRule="auto"/>
              <w:ind w:left="836" w:right="429" w:hanging="794"/>
              <w:rPr>
                <w:color w:val="000000"/>
                <w:sz w:val="19"/>
                <w:szCs w:val="19"/>
              </w:rPr>
            </w:pPr>
            <w:r>
              <w:rPr>
                <w:color w:val="000000"/>
                <w:sz w:val="19"/>
                <w:szCs w:val="19"/>
              </w:rPr>
              <w:t>12.1.2.3 Výchozí úroveň pro každý z vybraných ukazatelů (nepovinné)</w:t>
            </w:r>
          </w:p>
        </w:tc>
        <w:tc>
          <w:tcPr>
            <w:tcW w:w="6172" w:type="dxa"/>
            <w:tcBorders>
              <w:right w:val="nil"/>
            </w:tcBorders>
            <w:shd w:val="clear" w:color="auto" w:fill="C6EAFF"/>
          </w:tcPr>
          <w:p w14:paraId="43C5B5CF" w14:textId="77777777" w:rsidR="002577B6" w:rsidRDefault="00210E2F">
            <w:pPr>
              <w:pBdr>
                <w:top w:val="nil"/>
                <w:left w:val="nil"/>
                <w:bottom w:val="nil"/>
                <w:right w:val="nil"/>
                <w:between w:val="nil"/>
              </w:pBdr>
              <w:spacing w:before="1" w:line="230" w:lineRule="auto"/>
              <w:ind w:left="105" w:right="429"/>
              <w:rPr>
                <w:color w:val="000000"/>
                <w:sz w:val="19"/>
                <w:szCs w:val="19"/>
              </w:rPr>
            </w:pPr>
            <w:r>
              <w:rPr>
                <w:color w:val="000000"/>
                <w:sz w:val="19"/>
                <w:szCs w:val="19"/>
              </w:rPr>
              <w:t>Uveďte výchozí úroveň (hodnotu indikátoru) každého z ukazatelů vybraných v poli 12.1.2.1 (ukazatele, které nebyly vybrány, lze ponechat prázdné):</w:t>
            </w:r>
          </w:p>
          <w:p w14:paraId="12DC8CDC" w14:textId="77777777" w:rsidR="002577B6" w:rsidRDefault="00210E2F">
            <w:pPr>
              <w:numPr>
                <w:ilvl w:val="0"/>
                <w:numId w:val="54"/>
              </w:numPr>
              <w:pBdr>
                <w:top w:val="nil"/>
                <w:left w:val="nil"/>
                <w:bottom w:val="nil"/>
                <w:right w:val="nil"/>
                <w:between w:val="nil"/>
              </w:pBdr>
              <w:tabs>
                <w:tab w:val="left" w:pos="445"/>
              </w:tabs>
              <w:spacing w:line="209" w:lineRule="auto"/>
              <w:ind w:right="429" w:hanging="340"/>
              <w:rPr>
                <w:color w:val="000000"/>
                <w:sz w:val="19"/>
                <w:szCs w:val="19"/>
              </w:rPr>
            </w:pPr>
            <w:r>
              <w:rPr>
                <w:color w:val="000000"/>
                <w:sz w:val="19"/>
                <w:szCs w:val="19"/>
              </w:rPr>
              <w:t>stojící mrtvé dřevo</w:t>
            </w:r>
          </w:p>
          <w:p w14:paraId="3214926A" w14:textId="77777777" w:rsidR="002577B6" w:rsidRDefault="00210E2F">
            <w:pPr>
              <w:numPr>
                <w:ilvl w:val="0"/>
                <w:numId w:val="54"/>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ležící mrtvé dřevo</w:t>
            </w:r>
          </w:p>
          <w:p w14:paraId="5A41B2B7" w14:textId="77777777" w:rsidR="002577B6" w:rsidRDefault="00210E2F">
            <w:pPr>
              <w:numPr>
                <w:ilvl w:val="0"/>
                <w:numId w:val="54"/>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podíl lesů s bohatou věkovou strukturou</w:t>
            </w:r>
          </w:p>
          <w:p w14:paraId="2571F7E4" w14:textId="77777777" w:rsidR="002577B6" w:rsidRDefault="00210E2F">
            <w:pPr>
              <w:numPr>
                <w:ilvl w:val="0"/>
                <w:numId w:val="54"/>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propojení lesů</w:t>
            </w:r>
          </w:p>
          <w:p w14:paraId="203F9E67" w14:textId="77777777" w:rsidR="002577B6" w:rsidRDefault="00210E2F">
            <w:pPr>
              <w:numPr>
                <w:ilvl w:val="0"/>
                <w:numId w:val="54"/>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zásoba organického uhlíku</w:t>
            </w:r>
          </w:p>
          <w:p w14:paraId="43AC8E37" w14:textId="77777777" w:rsidR="002577B6" w:rsidRDefault="00210E2F">
            <w:pPr>
              <w:numPr>
                <w:ilvl w:val="0"/>
                <w:numId w:val="54"/>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podíl lesů, v nichž převládají původní druhy dřevin</w:t>
            </w:r>
          </w:p>
          <w:p w14:paraId="4DD8A1AE" w14:textId="77777777" w:rsidR="002577B6" w:rsidRDefault="00210E2F">
            <w:pPr>
              <w:numPr>
                <w:ilvl w:val="0"/>
                <w:numId w:val="54"/>
              </w:numPr>
              <w:pBdr>
                <w:top w:val="nil"/>
                <w:left w:val="nil"/>
                <w:bottom w:val="nil"/>
                <w:right w:val="nil"/>
                <w:between w:val="nil"/>
              </w:pBdr>
              <w:tabs>
                <w:tab w:val="left" w:pos="445"/>
              </w:tabs>
              <w:spacing w:line="218" w:lineRule="auto"/>
              <w:ind w:right="429" w:hanging="340"/>
              <w:rPr>
                <w:color w:val="000000"/>
                <w:sz w:val="19"/>
                <w:szCs w:val="19"/>
              </w:rPr>
            </w:pPr>
            <w:r>
              <w:rPr>
                <w:color w:val="000000"/>
                <w:sz w:val="19"/>
                <w:szCs w:val="19"/>
              </w:rPr>
              <w:t>druhová rozmanitost dřevin</w:t>
            </w:r>
          </w:p>
        </w:tc>
      </w:tr>
      <w:tr w:rsidR="002577B6" w14:paraId="11005CEB" w14:textId="77777777" w:rsidTr="00B40BB8">
        <w:trPr>
          <w:trHeight w:val="1393"/>
        </w:trPr>
        <w:tc>
          <w:tcPr>
            <w:tcW w:w="3011" w:type="dxa"/>
            <w:tcBorders>
              <w:left w:val="nil"/>
            </w:tcBorders>
            <w:shd w:val="clear" w:color="auto" w:fill="D8D8D8"/>
          </w:tcPr>
          <w:p w14:paraId="28FFEFDB" w14:textId="77777777" w:rsidR="002577B6" w:rsidRDefault="002577B6">
            <w:pPr>
              <w:pBdr>
                <w:top w:val="nil"/>
                <w:left w:val="nil"/>
                <w:bottom w:val="nil"/>
                <w:right w:val="nil"/>
                <w:between w:val="nil"/>
              </w:pBdr>
              <w:spacing w:before="37"/>
              <w:ind w:right="429"/>
              <w:rPr>
                <w:color w:val="000000"/>
                <w:sz w:val="19"/>
                <w:szCs w:val="19"/>
              </w:rPr>
            </w:pPr>
          </w:p>
          <w:p w14:paraId="7DA16B83"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12.1.2.4 Výchozí úroveň povinného ukazatele „indikátor běžných druhů lesních ptáků“ (nepovinné)</w:t>
            </w:r>
          </w:p>
        </w:tc>
        <w:tc>
          <w:tcPr>
            <w:tcW w:w="6172" w:type="dxa"/>
            <w:tcBorders>
              <w:right w:val="nil"/>
            </w:tcBorders>
            <w:shd w:val="clear" w:color="auto" w:fill="C6EAFF"/>
          </w:tcPr>
          <w:p w14:paraId="34A68151" w14:textId="77777777" w:rsidR="002577B6" w:rsidRDefault="002577B6">
            <w:pPr>
              <w:pBdr>
                <w:top w:val="nil"/>
                <w:left w:val="nil"/>
                <w:bottom w:val="nil"/>
                <w:right w:val="nil"/>
                <w:between w:val="nil"/>
              </w:pBdr>
              <w:ind w:right="429"/>
              <w:rPr>
                <w:color w:val="000000"/>
                <w:sz w:val="19"/>
                <w:szCs w:val="19"/>
              </w:rPr>
            </w:pPr>
          </w:p>
          <w:p w14:paraId="2C0D303D" w14:textId="77777777" w:rsidR="002577B6" w:rsidRDefault="00210E2F" w:rsidP="00B40BB8">
            <w:pPr>
              <w:pBdr>
                <w:top w:val="nil"/>
                <w:left w:val="nil"/>
                <w:bottom w:val="nil"/>
                <w:right w:val="nil"/>
                <w:between w:val="nil"/>
              </w:pBdr>
              <w:ind w:right="429"/>
              <w:rPr>
                <w:color w:val="000000"/>
                <w:sz w:val="19"/>
                <w:szCs w:val="19"/>
              </w:rPr>
            </w:pPr>
            <w:r>
              <w:rPr>
                <w:color w:val="000000"/>
                <w:sz w:val="19"/>
                <w:szCs w:val="19"/>
              </w:rPr>
              <w:t>Hodnota indikátoru</w:t>
            </w:r>
          </w:p>
        </w:tc>
      </w:tr>
      <w:tr w:rsidR="002577B6" w14:paraId="06B04C92" w14:textId="77777777" w:rsidTr="00B40BB8">
        <w:trPr>
          <w:trHeight w:val="562"/>
        </w:trPr>
        <w:tc>
          <w:tcPr>
            <w:tcW w:w="9183" w:type="dxa"/>
            <w:gridSpan w:val="2"/>
            <w:tcBorders>
              <w:left w:val="nil"/>
              <w:right w:val="nil"/>
            </w:tcBorders>
            <w:shd w:val="clear" w:color="auto" w:fill="B3C5E6"/>
          </w:tcPr>
          <w:p w14:paraId="5BAA9BCD" w14:textId="77777777" w:rsidR="002577B6" w:rsidRDefault="002577B6">
            <w:pPr>
              <w:pBdr>
                <w:top w:val="nil"/>
                <w:left w:val="nil"/>
                <w:bottom w:val="nil"/>
                <w:right w:val="nil"/>
                <w:between w:val="nil"/>
              </w:pBdr>
              <w:spacing w:before="30"/>
              <w:ind w:right="429"/>
              <w:rPr>
                <w:color w:val="000000"/>
                <w:sz w:val="19"/>
                <w:szCs w:val="19"/>
              </w:rPr>
            </w:pPr>
          </w:p>
          <w:p w14:paraId="3B27F35F"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12.1.3</w:t>
            </w:r>
            <w:r>
              <w:rPr>
                <w:color w:val="000000"/>
                <w:sz w:val="19"/>
                <w:szCs w:val="19"/>
              </w:rPr>
              <w:tab/>
            </w:r>
            <w:r>
              <w:rPr>
                <w:b/>
                <w:bCs/>
                <w:color w:val="000000"/>
                <w:sz w:val="19"/>
                <w:szCs w:val="19"/>
              </w:rPr>
              <w:t>Uspokojivé úrovně na vnitrostátní úrovni</w:t>
            </w:r>
          </w:p>
        </w:tc>
      </w:tr>
      <w:tr w:rsidR="002577B6" w14:paraId="018AFF40" w14:textId="77777777">
        <w:trPr>
          <w:trHeight w:val="3103"/>
        </w:trPr>
        <w:tc>
          <w:tcPr>
            <w:tcW w:w="3011" w:type="dxa"/>
            <w:tcBorders>
              <w:left w:val="nil"/>
            </w:tcBorders>
            <w:shd w:val="clear" w:color="auto" w:fill="D8D8D8"/>
          </w:tcPr>
          <w:p w14:paraId="34763456" w14:textId="77777777" w:rsidR="002577B6" w:rsidRDefault="002577B6">
            <w:pPr>
              <w:pBdr>
                <w:top w:val="nil"/>
                <w:left w:val="nil"/>
                <w:bottom w:val="nil"/>
                <w:right w:val="nil"/>
                <w:between w:val="nil"/>
              </w:pBdr>
              <w:ind w:right="429"/>
              <w:rPr>
                <w:color w:val="000000"/>
                <w:sz w:val="19"/>
                <w:szCs w:val="19"/>
              </w:rPr>
            </w:pPr>
          </w:p>
          <w:p w14:paraId="35C2A308" w14:textId="77777777" w:rsidR="002577B6" w:rsidRDefault="002577B6">
            <w:pPr>
              <w:pBdr>
                <w:top w:val="nil"/>
                <w:left w:val="nil"/>
                <w:bottom w:val="nil"/>
                <w:right w:val="nil"/>
                <w:between w:val="nil"/>
              </w:pBdr>
              <w:spacing w:before="30"/>
              <w:ind w:right="429"/>
              <w:rPr>
                <w:color w:val="000000"/>
                <w:sz w:val="19"/>
                <w:szCs w:val="19"/>
              </w:rPr>
            </w:pPr>
          </w:p>
          <w:p w14:paraId="06F530F1" w14:textId="77777777" w:rsidR="002577B6" w:rsidRDefault="00210E2F">
            <w:pPr>
              <w:pBdr>
                <w:top w:val="nil"/>
                <w:left w:val="nil"/>
                <w:bottom w:val="nil"/>
                <w:right w:val="nil"/>
                <w:between w:val="nil"/>
              </w:pBdr>
              <w:spacing w:line="218" w:lineRule="auto"/>
              <w:ind w:left="43" w:right="429"/>
              <w:rPr>
                <w:color w:val="000000"/>
                <w:sz w:val="19"/>
                <w:szCs w:val="19"/>
              </w:rPr>
            </w:pPr>
            <w:r>
              <w:rPr>
                <w:color w:val="000000"/>
                <w:sz w:val="19"/>
                <w:szCs w:val="19"/>
              </w:rPr>
              <w:t>12.1.3.1 Uspokojivé úrovně na</w:t>
            </w:r>
          </w:p>
          <w:p w14:paraId="07634886" w14:textId="77777777" w:rsidR="002577B6" w:rsidRDefault="00210E2F">
            <w:pPr>
              <w:pBdr>
                <w:top w:val="nil"/>
                <w:left w:val="nil"/>
                <w:bottom w:val="nil"/>
                <w:right w:val="nil"/>
                <w:between w:val="nil"/>
              </w:pBdr>
              <w:spacing w:before="2" w:line="230" w:lineRule="auto"/>
              <w:ind w:left="836" w:right="429"/>
              <w:rPr>
                <w:color w:val="000000"/>
                <w:sz w:val="19"/>
                <w:szCs w:val="19"/>
              </w:rPr>
            </w:pPr>
            <w:r>
              <w:rPr>
                <w:color w:val="000000"/>
                <w:sz w:val="19"/>
                <w:szCs w:val="19"/>
              </w:rPr>
              <w:t>vnitrostátní úrovni pro každý z vybraných ukazatelů (nepovinné)</w:t>
            </w:r>
          </w:p>
          <w:p w14:paraId="06E1EE49" w14:textId="77777777" w:rsidR="002577B6" w:rsidRDefault="00210E2F">
            <w:pPr>
              <w:pBdr>
                <w:top w:val="nil"/>
                <w:left w:val="nil"/>
                <w:bottom w:val="nil"/>
                <w:right w:val="nil"/>
                <w:between w:val="nil"/>
              </w:pBdr>
              <w:spacing w:before="113" w:line="230" w:lineRule="auto"/>
              <w:ind w:left="43" w:right="429"/>
              <w:rPr>
                <w:color w:val="000000"/>
                <w:sz w:val="19"/>
                <w:szCs w:val="19"/>
              </w:rPr>
            </w:pPr>
            <w:r>
              <w:rPr>
                <w:color w:val="000000"/>
                <w:sz w:val="19"/>
                <w:szCs w:val="19"/>
              </w:rPr>
              <w:t>BUDE REVIDOVÁNO, AŽ KOMISE PŘÍPADNĚ STANOVÍ ŘÍDÍCÍ RÁMEC.</w:t>
            </w:r>
          </w:p>
        </w:tc>
        <w:tc>
          <w:tcPr>
            <w:tcW w:w="6172" w:type="dxa"/>
            <w:tcBorders>
              <w:right w:val="nil"/>
            </w:tcBorders>
            <w:shd w:val="clear" w:color="auto" w:fill="C6EAFF"/>
          </w:tcPr>
          <w:p w14:paraId="247F2370" w14:textId="77777777" w:rsidR="002577B6" w:rsidRDefault="002577B6">
            <w:pPr>
              <w:pBdr>
                <w:top w:val="nil"/>
                <w:left w:val="nil"/>
                <w:bottom w:val="nil"/>
                <w:right w:val="nil"/>
                <w:between w:val="nil"/>
              </w:pBdr>
              <w:ind w:right="429"/>
              <w:rPr>
                <w:color w:val="000000"/>
                <w:sz w:val="19"/>
                <w:szCs w:val="19"/>
              </w:rPr>
            </w:pPr>
          </w:p>
          <w:p w14:paraId="3C7F4D04" w14:textId="77777777" w:rsidR="002577B6" w:rsidRDefault="002577B6">
            <w:pPr>
              <w:pBdr>
                <w:top w:val="nil"/>
                <w:left w:val="nil"/>
                <w:bottom w:val="nil"/>
                <w:right w:val="nil"/>
                <w:between w:val="nil"/>
              </w:pBdr>
              <w:spacing w:before="37"/>
              <w:ind w:right="429"/>
              <w:rPr>
                <w:color w:val="000000"/>
                <w:sz w:val="19"/>
                <w:szCs w:val="19"/>
              </w:rPr>
            </w:pPr>
          </w:p>
          <w:p w14:paraId="7ABA574F"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Uveďte uspokojivou úroveň (hodnotu indikátoru) každého z ukazatelů vybraných v poli 12.1.2.1 (ukazatele, které nebyly vybrány, se ponechají prázdné):</w:t>
            </w:r>
          </w:p>
          <w:p w14:paraId="59B46F21" w14:textId="77777777" w:rsidR="002577B6" w:rsidRDefault="00210E2F">
            <w:pPr>
              <w:numPr>
                <w:ilvl w:val="0"/>
                <w:numId w:val="53"/>
              </w:numPr>
              <w:pBdr>
                <w:top w:val="nil"/>
                <w:left w:val="nil"/>
                <w:bottom w:val="nil"/>
                <w:right w:val="nil"/>
                <w:between w:val="nil"/>
              </w:pBdr>
              <w:tabs>
                <w:tab w:val="left" w:pos="444"/>
              </w:tabs>
              <w:spacing w:line="209" w:lineRule="auto"/>
              <w:ind w:left="444" w:right="429" w:hanging="339"/>
              <w:rPr>
                <w:color w:val="000000"/>
                <w:sz w:val="19"/>
                <w:szCs w:val="19"/>
              </w:rPr>
            </w:pPr>
            <w:r>
              <w:rPr>
                <w:color w:val="000000"/>
                <w:sz w:val="19"/>
                <w:szCs w:val="19"/>
              </w:rPr>
              <w:t>stojící mrtvé dřevo</w:t>
            </w:r>
          </w:p>
          <w:p w14:paraId="7A182186" w14:textId="77777777" w:rsidR="002577B6" w:rsidRDefault="00210E2F">
            <w:pPr>
              <w:numPr>
                <w:ilvl w:val="0"/>
                <w:numId w:val="53"/>
              </w:numPr>
              <w:pBdr>
                <w:top w:val="nil"/>
                <w:left w:val="nil"/>
                <w:bottom w:val="nil"/>
                <w:right w:val="nil"/>
                <w:between w:val="nil"/>
              </w:pBdr>
              <w:tabs>
                <w:tab w:val="left" w:pos="444"/>
              </w:tabs>
              <w:spacing w:line="214" w:lineRule="auto"/>
              <w:ind w:left="444" w:right="429" w:hanging="339"/>
              <w:rPr>
                <w:color w:val="000000"/>
                <w:sz w:val="19"/>
                <w:szCs w:val="19"/>
              </w:rPr>
            </w:pPr>
            <w:r>
              <w:rPr>
                <w:color w:val="000000"/>
                <w:sz w:val="19"/>
                <w:szCs w:val="19"/>
              </w:rPr>
              <w:t>ležící mrtvé dřevo</w:t>
            </w:r>
          </w:p>
          <w:p w14:paraId="0ACAF809" w14:textId="77777777" w:rsidR="002577B6" w:rsidRDefault="00210E2F">
            <w:pPr>
              <w:numPr>
                <w:ilvl w:val="0"/>
                <w:numId w:val="53"/>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podíl lesů s bohatou věkovou strukturou</w:t>
            </w:r>
          </w:p>
          <w:p w14:paraId="279A298B" w14:textId="77777777" w:rsidR="002577B6" w:rsidRDefault="00210E2F">
            <w:pPr>
              <w:numPr>
                <w:ilvl w:val="0"/>
                <w:numId w:val="53"/>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propojení lesů</w:t>
            </w:r>
          </w:p>
          <w:p w14:paraId="60387CC8" w14:textId="77777777" w:rsidR="002577B6" w:rsidRDefault="00210E2F">
            <w:pPr>
              <w:numPr>
                <w:ilvl w:val="0"/>
                <w:numId w:val="53"/>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zásoba organického uhlíku</w:t>
            </w:r>
          </w:p>
          <w:p w14:paraId="7217E2D7" w14:textId="77777777" w:rsidR="002577B6" w:rsidRDefault="00210E2F">
            <w:pPr>
              <w:numPr>
                <w:ilvl w:val="0"/>
                <w:numId w:val="53"/>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podíl lesů, v nichž převládají původní druhy dřevin</w:t>
            </w:r>
          </w:p>
          <w:p w14:paraId="1966384F" w14:textId="77777777" w:rsidR="002577B6" w:rsidRDefault="00210E2F">
            <w:pPr>
              <w:numPr>
                <w:ilvl w:val="0"/>
                <w:numId w:val="53"/>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druhová rozmanitost dřevin</w:t>
            </w:r>
          </w:p>
        </w:tc>
      </w:tr>
      <w:tr w:rsidR="002577B6" w14:paraId="5BC840F7" w14:textId="77777777">
        <w:trPr>
          <w:trHeight w:val="2037"/>
        </w:trPr>
        <w:tc>
          <w:tcPr>
            <w:tcW w:w="3011" w:type="dxa"/>
            <w:tcBorders>
              <w:left w:val="nil"/>
            </w:tcBorders>
            <w:shd w:val="clear" w:color="auto" w:fill="D8D8D8"/>
          </w:tcPr>
          <w:p w14:paraId="4C6EF7D7" w14:textId="77777777" w:rsidR="002577B6" w:rsidRDefault="002577B6">
            <w:pPr>
              <w:pBdr>
                <w:top w:val="nil"/>
                <w:left w:val="nil"/>
                <w:bottom w:val="nil"/>
                <w:right w:val="nil"/>
                <w:between w:val="nil"/>
              </w:pBdr>
              <w:ind w:right="429"/>
              <w:rPr>
                <w:color w:val="000000"/>
                <w:sz w:val="19"/>
                <w:szCs w:val="19"/>
              </w:rPr>
            </w:pPr>
          </w:p>
          <w:p w14:paraId="5826D8C8" w14:textId="77777777" w:rsidR="002577B6" w:rsidRDefault="002577B6">
            <w:pPr>
              <w:pBdr>
                <w:top w:val="nil"/>
                <w:left w:val="nil"/>
                <w:bottom w:val="nil"/>
                <w:right w:val="nil"/>
                <w:between w:val="nil"/>
              </w:pBdr>
              <w:spacing w:before="30"/>
              <w:ind w:right="429"/>
              <w:rPr>
                <w:color w:val="000000"/>
                <w:sz w:val="19"/>
                <w:szCs w:val="19"/>
              </w:rPr>
            </w:pPr>
          </w:p>
          <w:p w14:paraId="6557689D" w14:textId="77777777" w:rsidR="002577B6" w:rsidRDefault="00210E2F">
            <w:pPr>
              <w:pBdr>
                <w:top w:val="nil"/>
                <w:left w:val="nil"/>
                <w:bottom w:val="nil"/>
                <w:right w:val="nil"/>
                <w:between w:val="nil"/>
              </w:pBdr>
              <w:spacing w:line="218" w:lineRule="auto"/>
              <w:ind w:left="43" w:right="429"/>
              <w:rPr>
                <w:color w:val="000000"/>
                <w:sz w:val="19"/>
                <w:szCs w:val="19"/>
              </w:rPr>
            </w:pPr>
            <w:r>
              <w:rPr>
                <w:color w:val="000000"/>
                <w:sz w:val="19"/>
                <w:szCs w:val="19"/>
              </w:rPr>
              <w:t>12.1.3.2 Uspokojivé úrovně na</w:t>
            </w:r>
          </w:p>
          <w:p w14:paraId="655547D1"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vnitrostátní úrovni pro povinný ukazatel „indikátor běžných druhů lesních ptáků“ (nepovinné)</w:t>
            </w:r>
          </w:p>
        </w:tc>
        <w:tc>
          <w:tcPr>
            <w:tcW w:w="6172" w:type="dxa"/>
            <w:tcBorders>
              <w:right w:val="nil"/>
            </w:tcBorders>
            <w:shd w:val="clear" w:color="auto" w:fill="C6EAFF"/>
          </w:tcPr>
          <w:p w14:paraId="13B115A3" w14:textId="77777777" w:rsidR="002577B6" w:rsidRDefault="002577B6">
            <w:pPr>
              <w:pBdr>
                <w:top w:val="nil"/>
                <w:left w:val="nil"/>
                <w:bottom w:val="nil"/>
                <w:right w:val="nil"/>
                <w:between w:val="nil"/>
              </w:pBdr>
              <w:ind w:right="429"/>
              <w:rPr>
                <w:color w:val="000000"/>
                <w:sz w:val="19"/>
                <w:szCs w:val="19"/>
              </w:rPr>
            </w:pPr>
          </w:p>
          <w:p w14:paraId="0B97D999" w14:textId="77777777" w:rsidR="002577B6" w:rsidRDefault="002577B6">
            <w:pPr>
              <w:pBdr>
                <w:top w:val="nil"/>
                <w:left w:val="nil"/>
                <w:bottom w:val="nil"/>
                <w:right w:val="nil"/>
                <w:between w:val="nil"/>
              </w:pBdr>
              <w:spacing w:before="30"/>
              <w:ind w:right="429"/>
              <w:rPr>
                <w:color w:val="000000"/>
                <w:sz w:val="19"/>
                <w:szCs w:val="19"/>
              </w:rPr>
            </w:pPr>
          </w:p>
          <w:p w14:paraId="5B836BB7" w14:textId="77777777" w:rsidR="002577B6" w:rsidRDefault="00210E2F">
            <w:pPr>
              <w:pBdr>
                <w:top w:val="nil"/>
                <w:left w:val="nil"/>
                <w:bottom w:val="nil"/>
                <w:right w:val="nil"/>
                <w:between w:val="nil"/>
              </w:pBdr>
              <w:ind w:left="105" w:right="429"/>
              <w:rPr>
                <w:color w:val="000000"/>
                <w:sz w:val="19"/>
                <w:szCs w:val="19"/>
              </w:rPr>
            </w:pPr>
            <w:r>
              <w:rPr>
                <w:color w:val="000000"/>
                <w:sz w:val="19"/>
                <w:szCs w:val="19"/>
              </w:rPr>
              <w:t>Hodnota indikátoru</w:t>
            </w:r>
          </w:p>
        </w:tc>
      </w:tr>
    </w:tbl>
    <w:tbl>
      <w:tblPr>
        <w:tblStyle w:val="afc"/>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011"/>
        <w:gridCol w:w="6172"/>
      </w:tblGrid>
      <w:tr w:rsidR="002577B6" w14:paraId="26D533CE" w14:textId="77777777">
        <w:trPr>
          <w:trHeight w:val="882"/>
        </w:trPr>
        <w:tc>
          <w:tcPr>
            <w:tcW w:w="9183" w:type="dxa"/>
            <w:gridSpan w:val="2"/>
            <w:tcBorders>
              <w:left w:val="nil"/>
              <w:right w:val="nil"/>
            </w:tcBorders>
            <w:shd w:val="clear" w:color="auto" w:fill="B3C5E6"/>
          </w:tcPr>
          <w:p w14:paraId="0F3405EA" w14:textId="77777777" w:rsidR="002577B6" w:rsidRDefault="002577B6">
            <w:pPr>
              <w:pBdr>
                <w:top w:val="nil"/>
                <w:left w:val="nil"/>
                <w:bottom w:val="nil"/>
                <w:right w:val="nil"/>
                <w:between w:val="nil"/>
              </w:pBdr>
              <w:spacing w:before="102"/>
              <w:ind w:right="429"/>
              <w:rPr>
                <w:color w:val="000000"/>
                <w:sz w:val="19"/>
                <w:szCs w:val="19"/>
              </w:rPr>
            </w:pPr>
          </w:p>
          <w:p w14:paraId="59D3A105"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12.2</w:t>
            </w:r>
            <w:r>
              <w:rPr>
                <w:color w:val="000000"/>
                <w:sz w:val="19"/>
                <w:szCs w:val="19"/>
              </w:rPr>
              <w:tab/>
            </w:r>
            <w:r>
              <w:rPr>
                <w:b/>
                <w:bCs/>
                <w:color w:val="000000"/>
                <w:sz w:val="19"/>
                <w:szCs w:val="19"/>
              </w:rPr>
              <w:t>Plánované cíle obnovy</w:t>
            </w:r>
          </w:p>
        </w:tc>
      </w:tr>
      <w:tr w:rsidR="002577B6" w14:paraId="2177CBC2" w14:textId="77777777">
        <w:trPr>
          <w:trHeight w:val="1095"/>
        </w:trPr>
        <w:tc>
          <w:tcPr>
            <w:tcW w:w="9183" w:type="dxa"/>
            <w:gridSpan w:val="2"/>
            <w:tcBorders>
              <w:left w:val="nil"/>
              <w:right w:val="nil"/>
            </w:tcBorders>
            <w:shd w:val="clear" w:color="auto" w:fill="D8E1F2"/>
          </w:tcPr>
          <w:p w14:paraId="5C312A65" w14:textId="77777777" w:rsidR="002577B6" w:rsidRDefault="002577B6">
            <w:pPr>
              <w:pBdr>
                <w:top w:val="nil"/>
                <w:left w:val="nil"/>
                <w:bottom w:val="nil"/>
                <w:right w:val="nil"/>
                <w:between w:val="nil"/>
              </w:pBdr>
              <w:spacing w:before="109"/>
              <w:ind w:right="429"/>
              <w:rPr>
                <w:color w:val="000000"/>
                <w:sz w:val="19"/>
                <w:szCs w:val="19"/>
              </w:rPr>
            </w:pPr>
          </w:p>
          <w:p w14:paraId="6534463F" w14:textId="77777777" w:rsidR="002577B6" w:rsidRDefault="00210E2F">
            <w:pPr>
              <w:pBdr>
                <w:top w:val="nil"/>
                <w:left w:val="nil"/>
                <w:bottom w:val="nil"/>
                <w:right w:val="nil"/>
                <w:between w:val="nil"/>
              </w:pBdr>
              <w:tabs>
                <w:tab w:val="left" w:pos="836"/>
              </w:tabs>
              <w:spacing w:line="230" w:lineRule="auto"/>
              <w:ind w:left="836" w:right="429" w:hanging="794"/>
              <w:rPr>
                <w:b/>
                <w:bCs/>
                <w:color w:val="000000"/>
                <w:sz w:val="19"/>
                <w:szCs w:val="19"/>
              </w:rPr>
            </w:pPr>
            <w:r>
              <w:rPr>
                <w:color w:val="000000"/>
                <w:sz w:val="19"/>
                <w:szCs w:val="19"/>
              </w:rPr>
              <w:t>12.2.1</w:t>
            </w:r>
            <w:r>
              <w:rPr>
                <w:color w:val="000000"/>
                <w:sz w:val="19"/>
                <w:szCs w:val="19"/>
              </w:rPr>
              <w:tab/>
            </w:r>
            <w:r>
              <w:rPr>
                <w:b/>
                <w:bCs/>
                <w:color w:val="000000"/>
                <w:sz w:val="19"/>
                <w:szCs w:val="19"/>
              </w:rPr>
              <w:t>Zvýšení biologické rozmanitosti a dosažení rostoucího trendu pro ukazatele do roku 2030 (čl. 12 odst. 1, 2 a 3)</w:t>
            </w:r>
          </w:p>
        </w:tc>
      </w:tr>
      <w:tr w:rsidR="002577B6" w14:paraId="2B514D22" w14:textId="77777777">
        <w:trPr>
          <w:trHeight w:val="767"/>
        </w:trPr>
        <w:tc>
          <w:tcPr>
            <w:tcW w:w="3011" w:type="dxa"/>
            <w:vMerge w:val="restart"/>
            <w:tcBorders>
              <w:left w:val="nil"/>
            </w:tcBorders>
            <w:shd w:val="clear" w:color="auto" w:fill="D8D8D8"/>
          </w:tcPr>
          <w:p w14:paraId="0BD0A866" w14:textId="77777777" w:rsidR="002577B6" w:rsidRDefault="002577B6">
            <w:pPr>
              <w:pBdr>
                <w:top w:val="nil"/>
                <w:left w:val="nil"/>
                <w:bottom w:val="nil"/>
                <w:right w:val="nil"/>
                <w:between w:val="nil"/>
              </w:pBdr>
              <w:spacing w:before="108"/>
              <w:ind w:right="429"/>
              <w:rPr>
                <w:color w:val="000000"/>
                <w:sz w:val="19"/>
                <w:szCs w:val="19"/>
              </w:rPr>
            </w:pPr>
          </w:p>
          <w:p w14:paraId="5ED8F924" w14:textId="77777777" w:rsidR="002577B6" w:rsidRDefault="00210E2F">
            <w:pPr>
              <w:pBdr>
                <w:top w:val="nil"/>
                <w:left w:val="nil"/>
                <w:bottom w:val="nil"/>
                <w:right w:val="nil"/>
                <w:between w:val="nil"/>
              </w:pBdr>
              <w:spacing w:before="1" w:line="230" w:lineRule="auto"/>
              <w:ind w:left="836" w:right="429" w:hanging="794"/>
              <w:jc w:val="both"/>
              <w:rPr>
                <w:color w:val="000000"/>
                <w:sz w:val="19"/>
                <w:szCs w:val="19"/>
              </w:rPr>
            </w:pPr>
            <w:r>
              <w:rPr>
                <w:color w:val="000000"/>
                <w:sz w:val="19"/>
                <w:szCs w:val="19"/>
              </w:rPr>
              <w:t>12.2.1.1 Orientační celková rozloha, která je předmětem obnovy (čl. 15 odst. 3 písm. a))</w:t>
            </w:r>
          </w:p>
        </w:tc>
        <w:tc>
          <w:tcPr>
            <w:tcW w:w="6172" w:type="dxa"/>
            <w:tcBorders>
              <w:bottom w:val="nil"/>
              <w:right w:val="nil"/>
            </w:tcBorders>
          </w:tcPr>
          <w:p w14:paraId="44DABABC" w14:textId="77777777" w:rsidR="002577B6" w:rsidRDefault="002577B6">
            <w:pPr>
              <w:pBdr>
                <w:top w:val="nil"/>
                <w:left w:val="nil"/>
                <w:bottom w:val="nil"/>
                <w:right w:val="nil"/>
                <w:between w:val="nil"/>
              </w:pBdr>
              <w:spacing w:before="101"/>
              <w:ind w:right="429"/>
              <w:rPr>
                <w:color w:val="000000"/>
                <w:sz w:val="19"/>
                <w:szCs w:val="19"/>
              </w:rPr>
            </w:pPr>
          </w:p>
          <w:p w14:paraId="163AA447" w14:textId="77777777" w:rsidR="002577B6" w:rsidRDefault="00210E2F">
            <w:pPr>
              <w:pBdr>
                <w:top w:val="nil"/>
                <w:left w:val="nil"/>
                <w:bottom w:val="nil"/>
                <w:right w:val="nil"/>
                <w:between w:val="nil"/>
              </w:pBdr>
              <w:spacing w:line="218" w:lineRule="auto"/>
              <w:ind w:left="105" w:right="429"/>
              <w:rPr>
                <w:color w:val="000000"/>
                <w:sz w:val="16"/>
                <w:szCs w:val="16"/>
                <w:vertAlign w:val="superscript"/>
              </w:rPr>
            </w:pPr>
            <w:r>
              <w:rPr>
                <w:color w:val="000000"/>
                <w:sz w:val="19"/>
                <w:szCs w:val="19"/>
              </w:rPr>
              <w:t>Co nejpřesnější odhad v km</w:t>
            </w:r>
            <w:r>
              <w:rPr>
                <w:color w:val="000000"/>
                <w:sz w:val="16"/>
                <w:szCs w:val="16"/>
                <w:vertAlign w:val="superscript"/>
              </w:rPr>
              <w:t>2</w:t>
            </w:r>
          </w:p>
          <w:p w14:paraId="62BCF36F" w14:textId="77777777" w:rsidR="002577B6" w:rsidRDefault="00210E2F">
            <w:pPr>
              <w:pBdr>
                <w:top w:val="nil"/>
                <w:left w:val="nil"/>
                <w:bottom w:val="nil"/>
                <w:right w:val="nil"/>
                <w:between w:val="nil"/>
              </w:pBdr>
              <w:tabs>
                <w:tab w:val="left" w:pos="445"/>
              </w:tabs>
              <w:spacing w:line="205" w:lineRule="auto"/>
              <w:ind w:left="105" w:right="429"/>
              <w:rPr>
                <w:color w:val="000000"/>
                <w:sz w:val="19"/>
                <w:szCs w:val="19"/>
              </w:rPr>
            </w:pPr>
            <w:r>
              <w:rPr>
                <w:color w:val="000000"/>
                <w:sz w:val="19"/>
                <w:szCs w:val="19"/>
              </w:rPr>
              <w:t>a)</w:t>
            </w:r>
            <w:r>
              <w:rPr>
                <w:color w:val="000000"/>
                <w:sz w:val="19"/>
                <w:szCs w:val="19"/>
              </w:rPr>
              <w:tab/>
              <w:t>celková plocha určená pro opatření podle čl. 12 odst. 1 až 3</w:t>
            </w:r>
          </w:p>
          <w:p w14:paraId="05D3D9A5" w14:textId="77777777" w:rsidR="002577B6" w:rsidRDefault="002577B6">
            <w:pPr>
              <w:pBdr>
                <w:top w:val="nil"/>
                <w:left w:val="nil"/>
                <w:bottom w:val="nil"/>
                <w:right w:val="nil"/>
                <w:between w:val="nil"/>
              </w:pBdr>
              <w:tabs>
                <w:tab w:val="left" w:pos="445"/>
              </w:tabs>
              <w:spacing w:line="205" w:lineRule="auto"/>
              <w:ind w:left="105" w:right="429"/>
              <w:rPr>
                <w:color w:val="000000"/>
                <w:sz w:val="19"/>
                <w:szCs w:val="19"/>
              </w:rPr>
            </w:pPr>
          </w:p>
        </w:tc>
      </w:tr>
      <w:tr w:rsidR="002577B6" w14:paraId="4478ECB0" w14:textId="77777777">
        <w:trPr>
          <w:trHeight w:val="952"/>
        </w:trPr>
        <w:tc>
          <w:tcPr>
            <w:tcW w:w="3011" w:type="dxa"/>
            <w:vMerge/>
            <w:tcBorders>
              <w:left w:val="nil"/>
            </w:tcBorders>
            <w:shd w:val="clear" w:color="auto" w:fill="D8D8D8"/>
          </w:tcPr>
          <w:p w14:paraId="6908E20C" w14:textId="77777777" w:rsidR="002577B6" w:rsidRDefault="002577B6">
            <w:pPr>
              <w:pBdr>
                <w:top w:val="nil"/>
                <w:left w:val="nil"/>
                <w:bottom w:val="nil"/>
                <w:right w:val="nil"/>
                <w:between w:val="nil"/>
              </w:pBdr>
              <w:spacing w:line="276" w:lineRule="auto"/>
              <w:rPr>
                <w:color w:val="000000"/>
                <w:sz w:val="19"/>
                <w:szCs w:val="19"/>
              </w:rPr>
            </w:pPr>
          </w:p>
        </w:tc>
        <w:tc>
          <w:tcPr>
            <w:tcW w:w="6172" w:type="dxa"/>
            <w:tcBorders>
              <w:top w:val="nil"/>
              <w:right w:val="nil"/>
            </w:tcBorders>
          </w:tcPr>
          <w:p w14:paraId="14D4D841" w14:textId="77777777" w:rsidR="002577B6" w:rsidRDefault="00210E2F">
            <w:pPr>
              <w:pBdr>
                <w:top w:val="nil"/>
                <w:left w:val="nil"/>
                <w:bottom w:val="nil"/>
                <w:right w:val="nil"/>
                <w:between w:val="nil"/>
              </w:pBdr>
              <w:tabs>
                <w:tab w:val="left" w:pos="444"/>
              </w:tabs>
              <w:spacing w:line="218" w:lineRule="auto"/>
              <w:ind w:left="444" w:right="429"/>
              <w:rPr>
                <w:b/>
                <w:bCs/>
                <w:color w:val="000000"/>
                <w:sz w:val="19"/>
                <w:szCs w:val="19"/>
              </w:rPr>
            </w:pPr>
            <w:r>
              <w:rPr>
                <w:b/>
                <w:bCs/>
                <w:color w:val="000000"/>
                <w:sz w:val="19"/>
                <w:szCs w:val="19"/>
              </w:rPr>
              <w:t>22 335,471952</w:t>
            </w:r>
          </w:p>
        </w:tc>
      </w:tr>
      <w:tr w:rsidR="002577B6" w14:paraId="1D27D31C" w14:textId="77777777">
        <w:trPr>
          <w:trHeight w:val="1734"/>
        </w:trPr>
        <w:tc>
          <w:tcPr>
            <w:tcW w:w="3011" w:type="dxa"/>
            <w:tcBorders>
              <w:left w:val="nil"/>
            </w:tcBorders>
            <w:shd w:val="clear" w:color="auto" w:fill="D8D8D8"/>
          </w:tcPr>
          <w:p w14:paraId="6E1CE2D1" w14:textId="77777777" w:rsidR="002577B6" w:rsidRDefault="002577B6">
            <w:pPr>
              <w:pBdr>
                <w:top w:val="nil"/>
                <w:left w:val="nil"/>
                <w:bottom w:val="nil"/>
                <w:right w:val="nil"/>
                <w:between w:val="nil"/>
              </w:pBdr>
              <w:spacing w:before="102"/>
              <w:ind w:right="429"/>
              <w:rPr>
                <w:color w:val="000000"/>
                <w:sz w:val="19"/>
                <w:szCs w:val="19"/>
              </w:rPr>
            </w:pPr>
          </w:p>
          <w:p w14:paraId="653665AF" w14:textId="77777777" w:rsidR="002577B6" w:rsidRDefault="00210E2F">
            <w:pPr>
              <w:pBdr>
                <w:top w:val="nil"/>
                <w:left w:val="nil"/>
                <w:bottom w:val="nil"/>
                <w:right w:val="nil"/>
                <w:between w:val="nil"/>
              </w:pBdr>
              <w:spacing w:line="218" w:lineRule="auto"/>
              <w:ind w:left="43" w:right="429"/>
              <w:rPr>
                <w:color w:val="000000"/>
                <w:sz w:val="19"/>
                <w:szCs w:val="19"/>
              </w:rPr>
            </w:pPr>
            <w:r>
              <w:rPr>
                <w:color w:val="000000"/>
                <w:sz w:val="19"/>
                <w:szCs w:val="19"/>
              </w:rPr>
              <w:t>12.2.1.2 Orientační mapy</w:t>
            </w:r>
          </w:p>
          <w:p w14:paraId="72E7CADB"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potenciálních ploch, na něž se vztahují opatření na obnovu (čl. 15 odst. 3 písm. a))</w:t>
            </w:r>
          </w:p>
        </w:tc>
        <w:tc>
          <w:tcPr>
            <w:tcW w:w="6172" w:type="dxa"/>
            <w:tcBorders>
              <w:right w:val="nil"/>
            </w:tcBorders>
          </w:tcPr>
          <w:p w14:paraId="415E1D0F" w14:textId="77777777" w:rsidR="002577B6" w:rsidRDefault="002577B6">
            <w:pPr>
              <w:pBdr>
                <w:top w:val="nil"/>
                <w:left w:val="nil"/>
                <w:bottom w:val="nil"/>
                <w:right w:val="nil"/>
                <w:between w:val="nil"/>
              </w:pBdr>
              <w:spacing w:before="109"/>
              <w:ind w:right="429"/>
              <w:rPr>
                <w:color w:val="000000"/>
                <w:sz w:val="19"/>
                <w:szCs w:val="19"/>
              </w:rPr>
            </w:pPr>
          </w:p>
          <w:p w14:paraId="528D98B2"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nebo izolovaných polygonů</w:t>
            </w:r>
          </w:p>
        </w:tc>
      </w:tr>
      <w:tr w:rsidR="002577B6" w14:paraId="1015E3E2" w14:textId="77777777">
        <w:trPr>
          <w:trHeight w:val="1095"/>
        </w:trPr>
        <w:tc>
          <w:tcPr>
            <w:tcW w:w="9183" w:type="dxa"/>
            <w:gridSpan w:val="2"/>
            <w:tcBorders>
              <w:left w:val="nil"/>
              <w:right w:val="nil"/>
            </w:tcBorders>
            <w:shd w:val="clear" w:color="auto" w:fill="D8E1F2"/>
          </w:tcPr>
          <w:p w14:paraId="1BDAA8F9" w14:textId="77777777" w:rsidR="002577B6" w:rsidRDefault="002577B6">
            <w:pPr>
              <w:pBdr>
                <w:top w:val="nil"/>
                <w:left w:val="nil"/>
                <w:bottom w:val="nil"/>
                <w:right w:val="nil"/>
                <w:between w:val="nil"/>
              </w:pBdr>
              <w:spacing w:before="109"/>
              <w:ind w:right="429"/>
              <w:rPr>
                <w:color w:val="000000"/>
                <w:sz w:val="19"/>
                <w:szCs w:val="19"/>
              </w:rPr>
            </w:pPr>
          </w:p>
          <w:p w14:paraId="2E911D18" w14:textId="77777777" w:rsidR="002577B6" w:rsidRDefault="00210E2F">
            <w:pPr>
              <w:pBdr>
                <w:top w:val="nil"/>
                <w:left w:val="nil"/>
                <w:bottom w:val="nil"/>
                <w:right w:val="nil"/>
                <w:between w:val="nil"/>
              </w:pBdr>
              <w:tabs>
                <w:tab w:val="left" w:pos="836"/>
              </w:tabs>
              <w:spacing w:line="230" w:lineRule="auto"/>
              <w:ind w:left="836" w:right="429" w:hanging="794"/>
              <w:rPr>
                <w:b/>
                <w:bCs/>
                <w:color w:val="000000"/>
                <w:sz w:val="19"/>
                <w:szCs w:val="19"/>
              </w:rPr>
            </w:pPr>
            <w:r>
              <w:rPr>
                <w:color w:val="000000"/>
                <w:sz w:val="19"/>
                <w:szCs w:val="19"/>
              </w:rPr>
              <w:t>12.2.2</w:t>
            </w:r>
            <w:r>
              <w:rPr>
                <w:color w:val="000000"/>
                <w:sz w:val="19"/>
                <w:szCs w:val="19"/>
              </w:rPr>
              <w:tab/>
            </w:r>
            <w:r>
              <w:rPr>
                <w:b/>
                <w:bCs/>
                <w:color w:val="000000"/>
                <w:sz w:val="19"/>
                <w:szCs w:val="19"/>
              </w:rPr>
              <w:t>Zvýšení biologické rozmanitosti a dosažení rostoucího trendu pro ukazatele do roku 2040 a 2050 (čl. 12 odst. 1, 2 a 3)</w:t>
            </w:r>
          </w:p>
        </w:tc>
      </w:tr>
      <w:tr w:rsidR="002577B6" w14:paraId="4B29F93E" w14:textId="77777777">
        <w:trPr>
          <w:trHeight w:val="1521"/>
        </w:trPr>
        <w:tc>
          <w:tcPr>
            <w:tcW w:w="3011" w:type="dxa"/>
            <w:tcBorders>
              <w:left w:val="nil"/>
            </w:tcBorders>
            <w:shd w:val="clear" w:color="auto" w:fill="D8D8D8"/>
          </w:tcPr>
          <w:p w14:paraId="32D4177D" w14:textId="77777777" w:rsidR="002577B6" w:rsidRDefault="002577B6">
            <w:pPr>
              <w:pBdr>
                <w:top w:val="nil"/>
                <w:left w:val="nil"/>
                <w:bottom w:val="nil"/>
                <w:right w:val="nil"/>
                <w:between w:val="nil"/>
              </w:pBdr>
              <w:spacing w:before="109"/>
              <w:ind w:right="429"/>
              <w:rPr>
                <w:color w:val="000000"/>
                <w:sz w:val="19"/>
                <w:szCs w:val="19"/>
              </w:rPr>
            </w:pPr>
          </w:p>
          <w:p w14:paraId="0D95EDB4"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12.2.2.1 Orientační celková rozloha, na niž se vztahují opatření na obnovu (čl. 15 odst. 3 písm. a))</w:t>
            </w:r>
          </w:p>
        </w:tc>
        <w:tc>
          <w:tcPr>
            <w:tcW w:w="6172" w:type="dxa"/>
            <w:tcBorders>
              <w:right w:val="nil"/>
            </w:tcBorders>
          </w:tcPr>
          <w:p w14:paraId="4BCCDD52" w14:textId="77777777" w:rsidR="002577B6" w:rsidRDefault="002577B6">
            <w:pPr>
              <w:pBdr>
                <w:top w:val="nil"/>
                <w:left w:val="nil"/>
                <w:bottom w:val="nil"/>
                <w:right w:val="nil"/>
                <w:between w:val="nil"/>
              </w:pBdr>
              <w:spacing w:before="101"/>
              <w:ind w:right="429"/>
              <w:rPr>
                <w:color w:val="000000"/>
                <w:sz w:val="19"/>
                <w:szCs w:val="19"/>
              </w:rPr>
            </w:pPr>
          </w:p>
          <w:p w14:paraId="0D535ED8" w14:textId="77777777" w:rsidR="002577B6" w:rsidRDefault="00210E2F">
            <w:pPr>
              <w:pBdr>
                <w:top w:val="nil"/>
                <w:left w:val="nil"/>
                <w:bottom w:val="nil"/>
                <w:right w:val="nil"/>
                <w:between w:val="nil"/>
              </w:pBdr>
              <w:spacing w:before="1" w:line="218" w:lineRule="auto"/>
              <w:ind w:left="105"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p w14:paraId="526A45F5" w14:textId="77777777" w:rsidR="002577B6" w:rsidRDefault="00210E2F">
            <w:pPr>
              <w:pBdr>
                <w:top w:val="nil"/>
                <w:left w:val="nil"/>
                <w:bottom w:val="nil"/>
                <w:right w:val="nil"/>
                <w:between w:val="nil"/>
              </w:pBdr>
              <w:tabs>
                <w:tab w:val="left" w:pos="445"/>
                <w:tab w:val="left" w:pos="6165"/>
              </w:tabs>
              <w:spacing w:line="213" w:lineRule="auto"/>
              <w:ind w:left="19" w:right="429"/>
              <w:rPr>
                <w:color w:val="000000"/>
                <w:sz w:val="19"/>
                <w:szCs w:val="19"/>
              </w:rPr>
            </w:pPr>
            <w:r>
              <w:rPr>
                <w:rFonts w:ascii="Times New Roman" w:eastAsia="Times New Roman" w:hAnsi="Times New Roman" w:cs="Times New Roman"/>
                <w:color w:val="000000"/>
                <w:sz w:val="19"/>
                <w:szCs w:val="19"/>
                <w:shd w:val="clear" w:color="auto" w:fill="C6EAFF"/>
              </w:rPr>
              <w:t xml:space="preserve"> </w:t>
            </w:r>
            <w:r>
              <w:rPr>
                <w:color w:val="000000"/>
                <w:sz w:val="19"/>
                <w:szCs w:val="19"/>
                <w:shd w:val="clear" w:color="auto" w:fill="C6EAFF"/>
              </w:rPr>
              <w:t>a)</w:t>
            </w:r>
            <w:r>
              <w:rPr>
                <w:color w:val="000000"/>
                <w:sz w:val="19"/>
                <w:szCs w:val="19"/>
                <w:shd w:val="clear" w:color="auto" w:fill="C6EAFF"/>
              </w:rPr>
              <w:tab/>
              <w:t>do roku 2040 (nepovinné)</w:t>
            </w:r>
            <w:r>
              <w:rPr>
                <w:color w:val="000000"/>
                <w:sz w:val="19"/>
                <w:szCs w:val="19"/>
                <w:shd w:val="clear" w:color="auto" w:fill="C6EAFF"/>
              </w:rPr>
              <w:tab/>
            </w:r>
          </w:p>
          <w:p w14:paraId="520A9867" w14:textId="77777777" w:rsidR="002577B6" w:rsidRDefault="00210E2F">
            <w:pPr>
              <w:pBdr>
                <w:top w:val="nil"/>
                <w:left w:val="nil"/>
                <w:bottom w:val="nil"/>
                <w:right w:val="nil"/>
                <w:between w:val="nil"/>
              </w:pBdr>
              <w:spacing w:line="218" w:lineRule="auto"/>
              <w:ind w:left="105" w:right="429"/>
              <w:rPr>
                <w:color w:val="000000"/>
                <w:sz w:val="19"/>
                <w:szCs w:val="19"/>
              </w:rPr>
            </w:pPr>
            <w:r>
              <w:rPr>
                <w:color w:val="000000"/>
                <w:sz w:val="19"/>
                <w:szCs w:val="19"/>
              </w:rPr>
              <w:t>b) do roku 2050</w:t>
            </w:r>
          </w:p>
          <w:p w14:paraId="7B857D6F" w14:textId="77777777" w:rsidR="002577B6" w:rsidRDefault="00210E2F">
            <w:pPr>
              <w:pBdr>
                <w:top w:val="nil"/>
                <w:left w:val="nil"/>
                <w:bottom w:val="nil"/>
                <w:right w:val="nil"/>
                <w:between w:val="nil"/>
              </w:pBdr>
              <w:spacing w:line="218" w:lineRule="auto"/>
              <w:ind w:left="105" w:right="429"/>
              <w:rPr>
                <w:color w:val="000000"/>
                <w:sz w:val="19"/>
                <w:szCs w:val="19"/>
              </w:rPr>
            </w:pPr>
            <w:r>
              <w:rPr>
                <w:b/>
                <w:bCs/>
                <w:color w:val="000000"/>
                <w:sz w:val="19"/>
                <w:szCs w:val="19"/>
              </w:rPr>
              <w:t xml:space="preserve">  22 335</w:t>
            </w:r>
            <w:r>
              <w:rPr>
                <w:b/>
                <w:bCs/>
                <w:sz w:val="19"/>
                <w:szCs w:val="19"/>
              </w:rPr>
              <w:t>,</w:t>
            </w:r>
            <w:r>
              <w:rPr>
                <w:b/>
                <w:bCs/>
                <w:color w:val="000000"/>
                <w:sz w:val="19"/>
                <w:szCs w:val="19"/>
              </w:rPr>
              <w:t>471952</w:t>
            </w:r>
          </w:p>
        </w:tc>
      </w:tr>
      <w:tr w:rsidR="002577B6" w14:paraId="08F2DC58" w14:textId="77777777">
        <w:trPr>
          <w:trHeight w:val="1734"/>
        </w:trPr>
        <w:tc>
          <w:tcPr>
            <w:tcW w:w="3011" w:type="dxa"/>
            <w:tcBorders>
              <w:left w:val="nil"/>
            </w:tcBorders>
            <w:shd w:val="clear" w:color="auto" w:fill="D8D8D8"/>
          </w:tcPr>
          <w:p w14:paraId="244BAB59" w14:textId="77777777" w:rsidR="002577B6" w:rsidRDefault="002577B6">
            <w:pPr>
              <w:pBdr>
                <w:top w:val="nil"/>
                <w:left w:val="nil"/>
                <w:bottom w:val="nil"/>
                <w:right w:val="nil"/>
                <w:between w:val="nil"/>
              </w:pBdr>
              <w:spacing w:before="101"/>
              <w:ind w:right="429"/>
              <w:rPr>
                <w:color w:val="000000"/>
                <w:sz w:val="19"/>
                <w:szCs w:val="19"/>
              </w:rPr>
            </w:pPr>
          </w:p>
          <w:p w14:paraId="05F9376C" w14:textId="77777777" w:rsidR="002577B6" w:rsidRDefault="00210E2F">
            <w:pPr>
              <w:pBdr>
                <w:top w:val="nil"/>
                <w:left w:val="nil"/>
                <w:bottom w:val="nil"/>
                <w:right w:val="nil"/>
                <w:between w:val="nil"/>
              </w:pBdr>
              <w:spacing w:line="218" w:lineRule="auto"/>
              <w:ind w:left="43" w:right="429"/>
              <w:rPr>
                <w:color w:val="000000"/>
                <w:sz w:val="19"/>
                <w:szCs w:val="19"/>
              </w:rPr>
            </w:pPr>
            <w:r>
              <w:rPr>
                <w:color w:val="000000"/>
                <w:sz w:val="19"/>
                <w:szCs w:val="19"/>
              </w:rPr>
              <w:t>12.2.2.2 Orientační mapy</w:t>
            </w:r>
          </w:p>
          <w:p w14:paraId="44CFE5A7"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potenciálních ploch, na něž se vztahují opatření na obnovu (čl. 15 odst. 3 písm. a)) (nepovinné)</w:t>
            </w:r>
          </w:p>
        </w:tc>
        <w:tc>
          <w:tcPr>
            <w:tcW w:w="6172" w:type="dxa"/>
            <w:tcBorders>
              <w:right w:val="nil"/>
            </w:tcBorders>
            <w:shd w:val="clear" w:color="auto" w:fill="C6EAFF"/>
          </w:tcPr>
          <w:p w14:paraId="76AA1314" w14:textId="77777777" w:rsidR="002577B6" w:rsidRDefault="002577B6">
            <w:pPr>
              <w:pBdr>
                <w:top w:val="nil"/>
                <w:left w:val="nil"/>
                <w:bottom w:val="nil"/>
                <w:right w:val="nil"/>
                <w:between w:val="nil"/>
              </w:pBdr>
              <w:spacing w:before="108"/>
              <w:ind w:right="429"/>
              <w:rPr>
                <w:color w:val="000000"/>
                <w:sz w:val="19"/>
                <w:szCs w:val="19"/>
              </w:rPr>
            </w:pPr>
          </w:p>
          <w:p w14:paraId="75AAD72E"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nebo izolovaných polygonů</w:t>
            </w:r>
          </w:p>
          <w:p w14:paraId="360DF5B9" w14:textId="77777777" w:rsidR="002577B6" w:rsidRDefault="00210E2F">
            <w:pPr>
              <w:numPr>
                <w:ilvl w:val="0"/>
                <w:numId w:val="52"/>
              </w:numPr>
              <w:pBdr>
                <w:top w:val="nil"/>
                <w:left w:val="nil"/>
                <w:bottom w:val="nil"/>
                <w:right w:val="nil"/>
                <w:between w:val="nil"/>
              </w:pBdr>
              <w:tabs>
                <w:tab w:val="left" w:pos="444"/>
              </w:tabs>
              <w:spacing w:line="211" w:lineRule="auto"/>
              <w:ind w:left="444" w:right="429" w:hanging="339"/>
              <w:rPr>
                <w:color w:val="000000"/>
                <w:sz w:val="19"/>
                <w:szCs w:val="19"/>
              </w:rPr>
            </w:pPr>
            <w:r>
              <w:rPr>
                <w:color w:val="000000"/>
                <w:sz w:val="19"/>
                <w:szCs w:val="19"/>
              </w:rPr>
              <w:t>do roku 2040</w:t>
            </w:r>
          </w:p>
          <w:p w14:paraId="50989758" w14:textId="77777777" w:rsidR="002577B6" w:rsidRDefault="00210E2F">
            <w:pPr>
              <w:numPr>
                <w:ilvl w:val="0"/>
                <w:numId w:val="52"/>
              </w:numPr>
              <w:pBdr>
                <w:top w:val="nil"/>
                <w:left w:val="nil"/>
                <w:bottom w:val="nil"/>
                <w:right w:val="nil"/>
                <w:between w:val="nil"/>
              </w:pBdr>
              <w:tabs>
                <w:tab w:val="left" w:pos="445"/>
              </w:tabs>
              <w:spacing w:line="218" w:lineRule="auto"/>
              <w:ind w:right="429" w:hanging="340"/>
              <w:rPr>
                <w:color w:val="000000"/>
                <w:sz w:val="19"/>
                <w:szCs w:val="19"/>
              </w:rPr>
            </w:pPr>
            <w:r>
              <w:rPr>
                <w:color w:val="000000"/>
                <w:sz w:val="19"/>
                <w:szCs w:val="19"/>
              </w:rPr>
              <w:t>do roku 2050</w:t>
            </w:r>
          </w:p>
        </w:tc>
      </w:tr>
      <w:tr w:rsidR="002577B6" w14:paraId="1B9B04BC" w14:textId="77777777">
        <w:trPr>
          <w:trHeight w:val="882"/>
        </w:trPr>
        <w:tc>
          <w:tcPr>
            <w:tcW w:w="9183" w:type="dxa"/>
            <w:gridSpan w:val="2"/>
            <w:tcBorders>
              <w:left w:val="nil"/>
              <w:right w:val="nil"/>
            </w:tcBorders>
            <w:shd w:val="clear" w:color="auto" w:fill="B3C5E6"/>
          </w:tcPr>
          <w:p w14:paraId="67FBD97C" w14:textId="77777777" w:rsidR="002577B6" w:rsidRDefault="002577B6">
            <w:pPr>
              <w:pBdr>
                <w:top w:val="nil"/>
                <w:left w:val="nil"/>
                <w:bottom w:val="nil"/>
                <w:right w:val="nil"/>
                <w:between w:val="nil"/>
              </w:pBdr>
              <w:spacing w:before="102"/>
              <w:ind w:right="429"/>
              <w:rPr>
                <w:color w:val="000000"/>
                <w:sz w:val="19"/>
                <w:szCs w:val="19"/>
              </w:rPr>
            </w:pPr>
          </w:p>
          <w:p w14:paraId="43D348C2" w14:textId="77777777" w:rsidR="002577B6" w:rsidRDefault="00210E2F">
            <w:pPr>
              <w:pBdr>
                <w:top w:val="nil"/>
                <w:left w:val="nil"/>
                <w:bottom w:val="nil"/>
                <w:right w:val="nil"/>
                <w:between w:val="nil"/>
              </w:pBdr>
              <w:ind w:left="43" w:right="429"/>
              <w:rPr>
                <w:b/>
                <w:bCs/>
                <w:color w:val="000000"/>
                <w:sz w:val="19"/>
                <w:szCs w:val="19"/>
              </w:rPr>
            </w:pPr>
            <w:r>
              <w:rPr>
                <w:b/>
                <w:bCs/>
                <w:color w:val="000000"/>
                <w:sz w:val="19"/>
                <w:szCs w:val="19"/>
              </w:rPr>
              <w:t>Pro vyplnění opatření relevantních pro tento cíl použijte část C.</w:t>
            </w:r>
          </w:p>
        </w:tc>
      </w:tr>
    </w:tbl>
    <w:tbl>
      <w:tblPr>
        <w:tblStyle w:val="afd"/>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93"/>
        <w:gridCol w:w="5691"/>
      </w:tblGrid>
      <w:tr w:rsidR="002577B6" w14:paraId="64D5BF01" w14:textId="77777777">
        <w:trPr>
          <w:trHeight w:val="609"/>
        </w:trPr>
        <w:tc>
          <w:tcPr>
            <w:tcW w:w="9184" w:type="dxa"/>
            <w:gridSpan w:val="2"/>
            <w:tcBorders>
              <w:left w:val="nil"/>
              <w:right w:val="nil"/>
            </w:tcBorders>
            <w:shd w:val="clear" w:color="auto" w:fill="8DA9DA"/>
          </w:tcPr>
          <w:p w14:paraId="24D04437" w14:textId="77777777" w:rsidR="002577B6" w:rsidRDefault="00210E2F">
            <w:pPr>
              <w:pBdr>
                <w:top w:val="nil"/>
                <w:left w:val="nil"/>
                <w:bottom w:val="nil"/>
                <w:right w:val="nil"/>
                <w:between w:val="nil"/>
              </w:pBdr>
              <w:tabs>
                <w:tab w:val="left" w:pos="496"/>
              </w:tabs>
              <w:spacing w:before="52"/>
              <w:ind w:left="43" w:right="429"/>
              <w:rPr>
                <w:b/>
                <w:bCs/>
                <w:color w:val="000000"/>
                <w:sz w:val="19"/>
                <w:szCs w:val="19"/>
              </w:rPr>
            </w:pPr>
            <w:bookmarkStart w:id="14" w:name="_heading=h.x3q19ziaqnej" w:colFirst="0" w:colLast="0"/>
            <w:bookmarkEnd w:id="14"/>
            <w:r>
              <w:rPr>
                <w:color w:val="000000"/>
                <w:sz w:val="19"/>
                <w:szCs w:val="19"/>
              </w:rPr>
              <w:t>13.</w:t>
            </w:r>
            <w:r>
              <w:rPr>
                <w:color w:val="000000"/>
                <w:sz w:val="19"/>
                <w:szCs w:val="19"/>
              </w:rPr>
              <w:tab/>
            </w:r>
            <w:r>
              <w:rPr>
                <w:b/>
                <w:bCs/>
                <w:color w:val="000000"/>
                <w:sz w:val="19"/>
                <w:szCs w:val="19"/>
              </w:rPr>
              <w:t>Výsadba tří miliard dalších stromů (článek 13)</w:t>
            </w:r>
          </w:p>
        </w:tc>
      </w:tr>
      <w:tr w:rsidR="002577B6" w14:paraId="5BD0E374" w14:textId="77777777">
        <w:trPr>
          <w:trHeight w:val="609"/>
        </w:trPr>
        <w:tc>
          <w:tcPr>
            <w:tcW w:w="9184" w:type="dxa"/>
            <w:gridSpan w:val="2"/>
            <w:tcBorders>
              <w:left w:val="nil"/>
              <w:right w:val="nil"/>
            </w:tcBorders>
            <w:shd w:val="clear" w:color="auto" w:fill="B3C5E6"/>
          </w:tcPr>
          <w:p w14:paraId="770D7F13" w14:textId="77777777" w:rsidR="002577B6" w:rsidRDefault="00210E2F">
            <w:pPr>
              <w:pBdr>
                <w:top w:val="nil"/>
                <w:left w:val="nil"/>
                <w:bottom w:val="nil"/>
                <w:right w:val="nil"/>
                <w:between w:val="nil"/>
              </w:pBdr>
              <w:tabs>
                <w:tab w:val="left" w:pos="609"/>
              </w:tabs>
              <w:spacing w:before="52"/>
              <w:ind w:left="43" w:right="429"/>
              <w:rPr>
                <w:b/>
                <w:bCs/>
                <w:color w:val="000000"/>
                <w:sz w:val="19"/>
                <w:szCs w:val="19"/>
              </w:rPr>
            </w:pPr>
            <w:r>
              <w:rPr>
                <w:color w:val="000000"/>
                <w:sz w:val="19"/>
                <w:szCs w:val="19"/>
              </w:rPr>
              <w:t>13.1</w:t>
            </w:r>
            <w:r>
              <w:rPr>
                <w:color w:val="000000"/>
                <w:sz w:val="19"/>
                <w:szCs w:val="19"/>
              </w:rPr>
              <w:tab/>
            </w:r>
            <w:r>
              <w:rPr>
                <w:b/>
                <w:bCs/>
                <w:color w:val="000000"/>
                <w:sz w:val="19"/>
                <w:szCs w:val="19"/>
              </w:rPr>
              <w:t>Popis přispění k závazkům uvedeným v článku 13 (čl. 15 odst. 3 písm. m))</w:t>
            </w:r>
          </w:p>
        </w:tc>
      </w:tr>
      <w:tr w:rsidR="002577B6" w14:paraId="462A957D" w14:textId="77777777">
        <w:trPr>
          <w:trHeight w:val="495"/>
        </w:trPr>
        <w:tc>
          <w:tcPr>
            <w:tcW w:w="3493" w:type="dxa"/>
            <w:vMerge w:val="restart"/>
            <w:tcBorders>
              <w:left w:val="nil"/>
            </w:tcBorders>
            <w:shd w:val="clear" w:color="auto" w:fill="D8D8D8"/>
          </w:tcPr>
          <w:p w14:paraId="77B2B42D" w14:textId="77777777" w:rsidR="002577B6" w:rsidRDefault="00210E2F">
            <w:pPr>
              <w:pBdr>
                <w:top w:val="nil"/>
                <w:left w:val="nil"/>
                <w:bottom w:val="nil"/>
                <w:right w:val="nil"/>
                <w:between w:val="nil"/>
              </w:pBdr>
              <w:tabs>
                <w:tab w:val="left" w:pos="836"/>
              </w:tabs>
              <w:spacing w:before="59" w:line="230" w:lineRule="auto"/>
              <w:ind w:left="836" w:right="429" w:hanging="794"/>
              <w:rPr>
                <w:color w:val="000000"/>
                <w:sz w:val="19"/>
                <w:szCs w:val="19"/>
              </w:rPr>
            </w:pPr>
            <w:r>
              <w:rPr>
                <w:color w:val="000000"/>
                <w:sz w:val="19"/>
                <w:szCs w:val="19"/>
              </w:rPr>
              <w:t>13.1.1</w:t>
            </w:r>
            <w:r>
              <w:rPr>
                <w:color w:val="000000"/>
                <w:sz w:val="19"/>
                <w:szCs w:val="19"/>
              </w:rPr>
              <w:tab/>
              <w:t>Počet dalších stromů, které mají být vysazeny v rámci opatření na obnovu podle článků 4 a 8 až 12</w:t>
            </w:r>
          </w:p>
          <w:p w14:paraId="1DB716CA" w14:textId="77777777" w:rsidR="002577B6" w:rsidRDefault="00210E2F">
            <w:pPr>
              <w:pBdr>
                <w:top w:val="nil"/>
                <w:left w:val="nil"/>
                <w:bottom w:val="nil"/>
                <w:right w:val="nil"/>
                <w:between w:val="nil"/>
              </w:pBdr>
              <w:spacing w:line="214" w:lineRule="auto"/>
              <w:ind w:left="836" w:right="429"/>
              <w:rPr>
                <w:color w:val="000000"/>
                <w:sz w:val="19"/>
                <w:szCs w:val="19"/>
              </w:rPr>
            </w:pPr>
            <w:r>
              <w:rPr>
                <w:color w:val="000000"/>
                <w:sz w:val="19"/>
                <w:szCs w:val="19"/>
              </w:rPr>
              <w:t>(čl. 13 odst. 1)</w:t>
            </w:r>
          </w:p>
        </w:tc>
        <w:tc>
          <w:tcPr>
            <w:tcW w:w="5691" w:type="dxa"/>
            <w:tcBorders>
              <w:bottom w:val="nil"/>
              <w:right w:val="nil"/>
            </w:tcBorders>
          </w:tcPr>
          <w:p w14:paraId="13F2015A" w14:textId="77777777" w:rsidR="002577B6" w:rsidRDefault="00210E2F">
            <w:pPr>
              <w:pBdr>
                <w:top w:val="nil"/>
                <w:left w:val="nil"/>
                <w:bottom w:val="nil"/>
                <w:right w:val="nil"/>
                <w:between w:val="nil"/>
              </w:pBdr>
              <w:tabs>
                <w:tab w:val="left" w:pos="444"/>
              </w:tabs>
              <w:spacing w:before="47" w:line="214" w:lineRule="auto"/>
              <w:ind w:left="444" w:right="429" w:hanging="341"/>
              <w:rPr>
                <w:color w:val="000000"/>
                <w:sz w:val="19"/>
                <w:szCs w:val="19"/>
              </w:rPr>
            </w:pPr>
            <w:r>
              <w:rPr>
                <w:color w:val="000000"/>
                <w:sz w:val="19"/>
                <w:szCs w:val="19"/>
              </w:rPr>
              <w:t>a)</w:t>
            </w:r>
            <w:r>
              <w:rPr>
                <w:color w:val="000000"/>
                <w:sz w:val="19"/>
                <w:szCs w:val="19"/>
              </w:rPr>
              <w:tab/>
              <w:t>co nejpřesnější odhad celkového počtu podle článků 4 a 8 až 12 bez překrývání</w:t>
            </w:r>
          </w:p>
        </w:tc>
      </w:tr>
      <w:tr w:rsidR="002577B6" w14:paraId="16ABF95B" w14:textId="77777777">
        <w:trPr>
          <w:trHeight w:val="952"/>
        </w:trPr>
        <w:tc>
          <w:tcPr>
            <w:tcW w:w="3493" w:type="dxa"/>
            <w:vMerge/>
            <w:tcBorders>
              <w:left w:val="nil"/>
            </w:tcBorders>
            <w:shd w:val="clear" w:color="auto" w:fill="D8D8D8"/>
          </w:tcPr>
          <w:p w14:paraId="6AB5B44C" w14:textId="77777777" w:rsidR="002577B6" w:rsidRDefault="002577B6">
            <w:pPr>
              <w:pBdr>
                <w:top w:val="nil"/>
                <w:left w:val="nil"/>
                <w:bottom w:val="nil"/>
                <w:right w:val="nil"/>
                <w:between w:val="nil"/>
              </w:pBdr>
              <w:spacing w:line="276" w:lineRule="auto"/>
              <w:rPr>
                <w:color w:val="000000"/>
                <w:sz w:val="19"/>
                <w:szCs w:val="19"/>
              </w:rPr>
            </w:pPr>
          </w:p>
        </w:tc>
        <w:tc>
          <w:tcPr>
            <w:tcW w:w="5691" w:type="dxa"/>
            <w:tcBorders>
              <w:top w:val="nil"/>
              <w:right w:val="nil"/>
            </w:tcBorders>
            <w:shd w:val="clear" w:color="auto" w:fill="C6EAFF"/>
          </w:tcPr>
          <w:p w14:paraId="57D2CA48" w14:textId="77777777" w:rsidR="002577B6" w:rsidRDefault="00210E2F">
            <w:pPr>
              <w:numPr>
                <w:ilvl w:val="0"/>
                <w:numId w:val="51"/>
              </w:numPr>
              <w:pBdr>
                <w:top w:val="nil"/>
                <w:left w:val="nil"/>
                <w:bottom w:val="nil"/>
                <w:right w:val="nil"/>
                <w:between w:val="nil"/>
              </w:pBdr>
              <w:tabs>
                <w:tab w:val="left" w:pos="443"/>
              </w:tabs>
              <w:spacing w:line="186" w:lineRule="auto"/>
              <w:ind w:left="443" w:right="429" w:hanging="339"/>
              <w:rPr>
                <w:color w:val="000000"/>
                <w:sz w:val="19"/>
                <w:szCs w:val="19"/>
              </w:rPr>
            </w:pPr>
            <w:r>
              <w:rPr>
                <w:color w:val="000000"/>
                <w:sz w:val="19"/>
                <w:szCs w:val="19"/>
              </w:rPr>
              <w:t>aspekty podle jednotlivých článků – uveďte jeden nebo více článků ze</w:t>
            </w:r>
          </w:p>
          <w:p w14:paraId="4CA723F7" w14:textId="77777777" w:rsidR="002577B6" w:rsidRDefault="00210E2F">
            <w:pPr>
              <w:pBdr>
                <w:top w:val="nil"/>
                <w:left w:val="nil"/>
                <w:bottom w:val="nil"/>
                <w:right w:val="nil"/>
                <w:between w:val="nil"/>
              </w:pBdr>
              <w:spacing w:line="213" w:lineRule="auto"/>
              <w:ind w:left="444" w:right="429"/>
              <w:rPr>
                <w:color w:val="000000"/>
                <w:sz w:val="19"/>
                <w:szCs w:val="19"/>
              </w:rPr>
            </w:pPr>
            <w:r>
              <w:rPr>
                <w:color w:val="000000"/>
                <w:sz w:val="19"/>
                <w:szCs w:val="19"/>
              </w:rPr>
              <w:t>seznamu kódů článků (nepovinné)</w:t>
            </w:r>
          </w:p>
          <w:p w14:paraId="431BA594" w14:textId="77777777" w:rsidR="002577B6" w:rsidRDefault="00210E2F">
            <w:pPr>
              <w:numPr>
                <w:ilvl w:val="0"/>
                <w:numId w:val="51"/>
              </w:numPr>
              <w:pBdr>
                <w:top w:val="nil"/>
                <w:left w:val="nil"/>
                <w:bottom w:val="nil"/>
                <w:right w:val="nil"/>
                <w:between w:val="nil"/>
              </w:pBdr>
              <w:tabs>
                <w:tab w:val="left" w:pos="444"/>
              </w:tabs>
              <w:spacing w:line="218" w:lineRule="auto"/>
              <w:ind w:right="429" w:hanging="340"/>
              <w:rPr>
                <w:color w:val="000000"/>
                <w:sz w:val="19"/>
                <w:szCs w:val="19"/>
              </w:rPr>
            </w:pPr>
            <w:r>
              <w:rPr>
                <w:color w:val="000000"/>
                <w:sz w:val="19"/>
                <w:szCs w:val="19"/>
              </w:rPr>
              <w:t>počet podle jednotlivých článků (nepovinné)</w:t>
            </w:r>
          </w:p>
        </w:tc>
      </w:tr>
    </w:tbl>
    <w:tbl>
      <w:tblPr>
        <w:tblStyle w:val="afe"/>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93"/>
        <w:gridCol w:w="5691"/>
      </w:tblGrid>
      <w:tr w:rsidR="002577B6" w14:paraId="02F12A3E" w14:textId="77777777">
        <w:trPr>
          <w:trHeight w:val="8566"/>
        </w:trPr>
        <w:tc>
          <w:tcPr>
            <w:tcW w:w="3493" w:type="dxa"/>
            <w:tcBorders>
              <w:left w:val="nil"/>
            </w:tcBorders>
            <w:shd w:val="clear" w:color="auto" w:fill="D8D8D8"/>
          </w:tcPr>
          <w:p w14:paraId="6ACA507A" w14:textId="77777777" w:rsidR="002577B6" w:rsidRDefault="00210E2F">
            <w:pPr>
              <w:pBdr>
                <w:top w:val="nil"/>
                <w:left w:val="nil"/>
                <w:bottom w:val="nil"/>
                <w:right w:val="nil"/>
                <w:between w:val="nil"/>
              </w:pBdr>
              <w:tabs>
                <w:tab w:val="left" w:pos="836"/>
              </w:tabs>
              <w:spacing w:before="60" w:line="230" w:lineRule="auto"/>
              <w:ind w:left="836" w:right="429" w:hanging="794"/>
              <w:rPr>
                <w:color w:val="000000"/>
                <w:sz w:val="19"/>
                <w:szCs w:val="19"/>
              </w:rPr>
            </w:pPr>
            <w:r>
              <w:rPr>
                <w:color w:val="000000"/>
                <w:sz w:val="19"/>
                <w:szCs w:val="19"/>
              </w:rPr>
              <w:lastRenderedPageBreak/>
              <w:t>13.1.2</w:t>
            </w:r>
            <w:r>
              <w:rPr>
                <w:color w:val="000000"/>
                <w:sz w:val="19"/>
                <w:szCs w:val="19"/>
              </w:rPr>
              <w:tab/>
              <w:t>Přístup k zajištění toho, i) aby výsadby dalších stromů bylo dosaženo při plném respektování ekologických zásad, ii) aby výsadba byla zaměřena na zvýšení ekologické propojenosti a iii) aby výsadba byla založena na udržitelném zalesňování, opětovném zalesňování a výsadbě stromů a rozšiřování sídelní zeleně (čl. 13 odst. 2)</w:t>
            </w:r>
          </w:p>
        </w:tc>
        <w:tc>
          <w:tcPr>
            <w:tcW w:w="5691" w:type="dxa"/>
            <w:tcBorders>
              <w:right w:val="nil"/>
            </w:tcBorders>
          </w:tcPr>
          <w:p w14:paraId="6E7E50A7" w14:textId="77777777" w:rsidR="002577B6" w:rsidRDefault="00210E2F">
            <w:pPr>
              <w:pBdr>
                <w:top w:val="nil"/>
                <w:left w:val="nil"/>
                <w:bottom w:val="nil"/>
                <w:right w:val="nil"/>
                <w:between w:val="nil"/>
              </w:pBdr>
              <w:spacing w:before="52"/>
              <w:ind w:left="104" w:right="429"/>
              <w:jc w:val="both"/>
              <w:rPr>
                <w:color w:val="000000"/>
                <w:sz w:val="19"/>
                <w:szCs w:val="19"/>
              </w:rPr>
            </w:pPr>
            <w:r>
              <w:rPr>
                <w:color w:val="000000"/>
                <w:sz w:val="19"/>
                <w:szCs w:val="19"/>
              </w:rPr>
              <w:t>Přístup k realizaci výsadby dalších stromů v České republice bude založen na respektování ekologických zásad, které zajistí, že výsadby budou přispívat ke zlepšení stavu ekosystémů a nebudou mít negativní dopady na biologickou rozmanitost. Důraz bude kladen zejména na využívání stanovištně vhodných a původních druhů dřevin, zohlednění přirozených podmínek daného území a zachování nebo podporu přirozených procesů. Výsadby nebudou realizovány na úkor cenných přírodních stanovišť, zejména travních porostů nebo jiných nelesních biotopů s vysokou biologickou hodnotou.</w:t>
            </w:r>
          </w:p>
          <w:p w14:paraId="7EE90C14" w14:textId="77777777" w:rsidR="002577B6" w:rsidRDefault="00210E2F">
            <w:pPr>
              <w:pBdr>
                <w:top w:val="nil"/>
                <w:left w:val="nil"/>
                <w:bottom w:val="nil"/>
                <w:right w:val="nil"/>
                <w:between w:val="nil"/>
              </w:pBdr>
              <w:spacing w:before="52"/>
              <w:ind w:left="104" w:right="429"/>
              <w:jc w:val="both"/>
              <w:rPr>
                <w:color w:val="000000"/>
                <w:sz w:val="19"/>
                <w:szCs w:val="19"/>
              </w:rPr>
            </w:pPr>
            <w:r>
              <w:rPr>
                <w:color w:val="000000"/>
                <w:sz w:val="19"/>
                <w:szCs w:val="19"/>
              </w:rPr>
              <w:t>Současně bude výsadba stromů cíleně využívána jako jed</w:t>
            </w:r>
            <w:r>
              <w:rPr>
                <w:sz w:val="19"/>
                <w:szCs w:val="19"/>
              </w:rPr>
              <w:t xml:space="preserve">en z nástrojů </w:t>
            </w:r>
            <w:r>
              <w:rPr>
                <w:color w:val="000000"/>
                <w:sz w:val="19"/>
                <w:szCs w:val="19"/>
              </w:rPr>
              <w:t xml:space="preserve">pro zvyšování ekologické propojenosti krajiny. Důraz bude kladen na zakládání a obnovu liniových a plošných prvků, které přispívají k propojení jednotlivých částí krajiny, včetně biokoridorů, remízů, alejí a doprovodné zeleně podél vodních toků a komunikací tam, kde je to </w:t>
            </w:r>
            <w:r>
              <w:rPr>
                <w:sz w:val="19"/>
                <w:szCs w:val="19"/>
              </w:rPr>
              <w:t>smysluplné</w:t>
            </w:r>
            <w:r>
              <w:rPr>
                <w:color w:val="000000"/>
                <w:sz w:val="19"/>
                <w:szCs w:val="19"/>
              </w:rPr>
              <w:t xml:space="preserve">. Tento přístup podpoří migraci významné </w:t>
            </w:r>
            <w:r>
              <w:rPr>
                <w:sz w:val="19"/>
                <w:szCs w:val="19"/>
              </w:rPr>
              <w:t>části</w:t>
            </w:r>
            <w:r>
              <w:rPr>
                <w:color w:val="000000"/>
                <w:sz w:val="19"/>
                <w:szCs w:val="19"/>
              </w:rPr>
              <w:t xml:space="preserve"> organismů, tok genů a celkovou funkčnost krajinné struktury.</w:t>
            </w:r>
          </w:p>
          <w:p w14:paraId="4D814D62" w14:textId="77777777" w:rsidR="002577B6" w:rsidRDefault="00210E2F">
            <w:pPr>
              <w:pBdr>
                <w:top w:val="nil"/>
                <w:left w:val="nil"/>
                <w:bottom w:val="nil"/>
                <w:right w:val="nil"/>
                <w:between w:val="nil"/>
              </w:pBdr>
              <w:spacing w:before="52"/>
              <w:ind w:left="104" w:right="429"/>
              <w:jc w:val="both"/>
              <w:rPr>
                <w:color w:val="000000"/>
                <w:sz w:val="19"/>
                <w:szCs w:val="19"/>
              </w:rPr>
            </w:pPr>
            <w:r>
              <w:rPr>
                <w:color w:val="000000"/>
                <w:sz w:val="19"/>
                <w:szCs w:val="19"/>
              </w:rPr>
              <w:t>Výsadby budou realizovány v návaznosti na principy udržitelného zalesňování a opětovného zalesňování</w:t>
            </w:r>
            <w:r>
              <w:rPr>
                <w:sz w:val="19"/>
                <w:szCs w:val="19"/>
              </w:rPr>
              <w:t xml:space="preserve">. </w:t>
            </w:r>
            <w:r>
              <w:rPr>
                <w:color w:val="000000"/>
                <w:sz w:val="19"/>
                <w:szCs w:val="19"/>
              </w:rPr>
              <w:t>Zohledněny budou rovněž cíle v oblasti adaptace na změnu klimatu a zlepšení vodního režimu krajiny.</w:t>
            </w:r>
          </w:p>
          <w:p w14:paraId="748274A7" w14:textId="77777777" w:rsidR="002577B6" w:rsidRDefault="00210E2F">
            <w:pPr>
              <w:pBdr>
                <w:top w:val="nil"/>
                <w:left w:val="nil"/>
                <w:bottom w:val="nil"/>
                <w:right w:val="nil"/>
                <w:between w:val="nil"/>
              </w:pBdr>
              <w:spacing w:before="52"/>
              <w:ind w:left="104" w:right="429"/>
              <w:jc w:val="both"/>
              <w:rPr>
                <w:color w:val="000000"/>
                <w:sz w:val="19"/>
                <w:szCs w:val="19"/>
              </w:rPr>
            </w:pPr>
            <w:r>
              <w:rPr>
                <w:color w:val="000000"/>
                <w:sz w:val="19"/>
                <w:szCs w:val="19"/>
              </w:rPr>
              <w:t>Součástí přístupu je také rozvoj sídelní zeleně, zejména ve městech a obcích, kde výsadba stromů přispívá ke zlepšení mikroklimatu, snížení tepelných ostrovů a zvýšení kvality života obyvatel. Výsadby budou realizovány s ohledem na místní podmínky a potřeby území a budou začleňovány do plánů péče o zeleň a dalších koncepčních dokumentů na úrovni obcí a krajů.</w:t>
            </w:r>
          </w:p>
          <w:p w14:paraId="4BC21285" w14:textId="77777777" w:rsidR="002577B6" w:rsidRDefault="00210E2F">
            <w:pPr>
              <w:pBdr>
                <w:top w:val="nil"/>
                <w:left w:val="nil"/>
                <w:bottom w:val="nil"/>
                <w:right w:val="nil"/>
                <w:between w:val="nil"/>
              </w:pBdr>
              <w:spacing w:before="52"/>
              <w:ind w:left="104" w:right="429"/>
              <w:jc w:val="both"/>
              <w:rPr>
                <w:color w:val="000000"/>
                <w:sz w:val="19"/>
                <w:szCs w:val="19"/>
              </w:rPr>
            </w:pPr>
            <w:r>
              <w:rPr>
                <w:color w:val="000000"/>
                <w:sz w:val="19"/>
                <w:szCs w:val="19"/>
              </w:rPr>
              <w:t>Tento komplexní přístup zajišťuje, že výsadba stromů bude realizována v souladu s ekologickými zásadami, přispěje ke zvýšení ekologické propojenosti krajiny a bude dlouhodobě udržitelná, včetně jejího přínosu pro biologickou rozmanitost a kvalitu životního prostředí.</w:t>
            </w:r>
          </w:p>
          <w:p w14:paraId="6F4D48DD" w14:textId="77777777" w:rsidR="002577B6" w:rsidRDefault="002577B6">
            <w:pPr>
              <w:pBdr>
                <w:top w:val="nil"/>
                <w:left w:val="nil"/>
                <w:bottom w:val="nil"/>
                <w:right w:val="nil"/>
                <w:between w:val="nil"/>
              </w:pBdr>
              <w:spacing w:before="52"/>
              <w:ind w:left="104" w:right="429"/>
              <w:jc w:val="both"/>
              <w:rPr>
                <w:color w:val="000000"/>
                <w:sz w:val="19"/>
                <w:szCs w:val="19"/>
              </w:rPr>
            </w:pPr>
          </w:p>
        </w:tc>
      </w:tr>
    </w:tbl>
    <w:p w14:paraId="68E5FCFB" w14:textId="77777777" w:rsidR="002577B6" w:rsidRDefault="002577B6">
      <w:pPr>
        <w:pBdr>
          <w:top w:val="nil"/>
          <w:left w:val="nil"/>
          <w:bottom w:val="nil"/>
          <w:right w:val="nil"/>
          <w:between w:val="nil"/>
        </w:pBdr>
        <w:spacing w:before="8"/>
        <w:ind w:right="429"/>
        <w:rPr>
          <w:color w:val="000000"/>
          <w:sz w:val="20"/>
          <w:szCs w:val="20"/>
        </w:rPr>
      </w:pPr>
    </w:p>
    <w:p w14:paraId="735B68A2" w14:textId="77777777" w:rsidR="00B40BB8" w:rsidRDefault="00B40BB8">
      <w:pPr>
        <w:pBdr>
          <w:top w:val="nil"/>
          <w:left w:val="nil"/>
          <w:bottom w:val="nil"/>
          <w:right w:val="nil"/>
          <w:between w:val="nil"/>
        </w:pBdr>
        <w:spacing w:before="8"/>
        <w:ind w:right="429"/>
        <w:rPr>
          <w:color w:val="000000"/>
          <w:sz w:val="20"/>
          <w:szCs w:val="20"/>
        </w:rPr>
      </w:pPr>
    </w:p>
    <w:p w14:paraId="22A86C30" w14:textId="77777777" w:rsidR="00B40BB8" w:rsidRDefault="00B40BB8">
      <w:pPr>
        <w:pBdr>
          <w:top w:val="nil"/>
          <w:left w:val="nil"/>
          <w:bottom w:val="nil"/>
          <w:right w:val="nil"/>
          <w:between w:val="nil"/>
        </w:pBdr>
        <w:spacing w:before="8"/>
        <w:ind w:right="429"/>
        <w:rPr>
          <w:color w:val="000000"/>
          <w:sz w:val="20"/>
          <w:szCs w:val="20"/>
        </w:rPr>
      </w:pPr>
    </w:p>
    <w:tbl>
      <w:tblPr>
        <w:tblStyle w:val="aff"/>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74"/>
        <w:gridCol w:w="6209"/>
      </w:tblGrid>
      <w:tr w:rsidR="002577B6" w14:paraId="07D49011" w14:textId="77777777">
        <w:trPr>
          <w:trHeight w:val="883"/>
        </w:trPr>
        <w:tc>
          <w:tcPr>
            <w:tcW w:w="9183" w:type="dxa"/>
            <w:gridSpan w:val="2"/>
            <w:tcBorders>
              <w:left w:val="nil"/>
              <w:right w:val="nil"/>
            </w:tcBorders>
            <w:shd w:val="clear" w:color="auto" w:fill="4371C3"/>
          </w:tcPr>
          <w:p w14:paraId="5A271275" w14:textId="77777777" w:rsidR="002577B6" w:rsidRDefault="002577B6">
            <w:pPr>
              <w:pBdr>
                <w:top w:val="nil"/>
                <w:left w:val="nil"/>
                <w:bottom w:val="nil"/>
                <w:right w:val="nil"/>
                <w:between w:val="nil"/>
              </w:pBdr>
              <w:spacing w:before="103"/>
              <w:ind w:right="429"/>
              <w:rPr>
                <w:color w:val="000000"/>
                <w:sz w:val="19"/>
                <w:szCs w:val="19"/>
              </w:rPr>
            </w:pPr>
          </w:p>
          <w:p w14:paraId="27FBF436" w14:textId="77777777" w:rsidR="002577B6" w:rsidRDefault="00210E2F">
            <w:pPr>
              <w:pBdr>
                <w:top w:val="nil"/>
                <w:left w:val="nil"/>
                <w:bottom w:val="nil"/>
                <w:right w:val="nil"/>
                <w:between w:val="nil"/>
              </w:pBdr>
              <w:ind w:left="43" w:right="429"/>
              <w:rPr>
                <w:b/>
                <w:bCs/>
                <w:color w:val="000000"/>
                <w:sz w:val="19"/>
                <w:szCs w:val="19"/>
              </w:rPr>
            </w:pPr>
            <w:bookmarkStart w:id="15" w:name="_heading=h.tqnqpxvo4a7d" w:colFirst="0" w:colLast="0"/>
            <w:bookmarkEnd w:id="15"/>
            <w:r>
              <w:rPr>
                <w:color w:val="000000"/>
                <w:sz w:val="19"/>
                <w:szCs w:val="19"/>
              </w:rPr>
              <w:t xml:space="preserve">Část C – </w:t>
            </w:r>
            <w:r>
              <w:rPr>
                <w:b/>
                <w:bCs/>
                <w:color w:val="000000"/>
                <w:sz w:val="19"/>
                <w:szCs w:val="19"/>
              </w:rPr>
              <w:t>Opatření</w:t>
            </w:r>
          </w:p>
        </w:tc>
      </w:tr>
      <w:tr w:rsidR="002577B6" w14:paraId="50100049" w14:textId="77777777">
        <w:trPr>
          <w:trHeight w:val="883"/>
        </w:trPr>
        <w:tc>
          <w:tcPr>
            <w:tcW w:w="9183" w:type="dxa"/>
            <w:gridSpan w:val="2"/>
            <w:tcBorders>
              <w:left w:val="nil"/>
              <w:right w:val="nil"/>
            </w:tcBorders>
            <w:shd w:val="clear" w:color="auto" w:fill="8DA9DA"/>
          </w:tcPr>
          <w:p w14:paraId="00A7847E" w14:textId="77777777" w:rsidR="002577B6" w:rsidRDefault="002577B6">
            <w:pPr>
              <w:pBdr>
                <w:top w:val="nil"/>
                <w:left w:val="nil"/>
                <w:bottom w:val="nil"/>
                <w:right w:val="nil"/>
                <w:between w:val="nil"/>
              </w:pBdr>
              <w:spacing w:before="102"/>
              <w:ind w:right="429"/>
              <w:rPr>
                <w:color w:val="000000"/>
                <w:sz w:val="19"/>
                <w:szCs w:val="19"/>
              </w:rPr>
            </w:pPr>
          </w:p>
          <w:p w14:paraId="35927E9C" w14:textId="77777777" w:rsidR="002577B6" w:rsidRDefault="00210E2F">
            <w:pPr>
              <w:pBdr>
                <w:top w:val="nil"/>
                <w:left w:val="nil"/>
                <w:bottom w:val="nil"/>
                <w:right w:val="nil"/>
                <w:between w:val="nil"/>
              </w:pBdr>
              <w:tabs>
                <w:tab w:val="left" w:pos="496"/>
              </w:tabs>
              <w:ind w:left="43" w:right="429"/>
              <w:rPr>
                <w:b/>
                <w:bCs/>
                <w:color w:val="000000"/>
                <w:sz w:val="19"/>
                <w:szCs w:val="19"/>
              </w:rPr>
            </w:pPr>
            <w:bookmarkStart w:id="16" w:name="_heading=h.4emtx621jdnh" w:colFirst="0" w:colLast="0"/>
            <w:bookmarkEnd w:id="16"/>
            <w:r>
              <w:rPr>
                <w:color w:val="000000"/>
                <w:sz w:val="19"/>
                <w:szCs w:val="19"/>
              </w:rPr>
              <w:t>14.</w:t>
            </w:r>
            <w:r>
              <w:rPr>
                <w:color w:val="000000"/>
                <w:sz w:val="19"/>
                <w:szCs w:val="19"/>
              </w:rPr>
              <w:tab/>
            </w:r>
            <w:r>
              <w:rPr>
                <w:b/>
                <w:bCs/>
                <w:color w:val="000000"/>
                <w:sz w:val="19"/>
                <w:szCs w:val="19"/>
              </w:rPr>
              <w:t>Opatření podle čl. 15 odst. 3 písm. c)</w:t>
            </w:r>
          </w:p>
        </w:tc>
      </w:tr>
      <w:tr w:rsidR="002577B6" w14:paraId="550CEED2" w14:textId="77777777">
        <w:trPr>
          <w:trHeight w:val="883"/>
        </w:trPr>
        <w:tc>
          <w:tcPr>
            <w:tcW w:w="9183" w:type="dxa"/>
            <w:gridSpan w:val="2"/>
            <w:tcBorders>
              <w:left w:val="nil"/>
              <w:right w:val="nil"/>
            </w:tcBorders>
            <w:shd w:val="clear" w:color="auto" w:fill="D8D8D8"/>
          </w:tcPr>
          <w:p w14:paraId="10E7DF1E" w14:textId="77777777" w:rsidR="002577B6" w:rsidRDefault="002577B6">
            <w:pPr>
              <w:pBdr>
                <w:top w:val="nil"/>
                <w:left w:val="nil"/>
                <w:bottom w:val="nil"/>
                <w:right w:val="nil"/>
                <w:between w:val="nil"/>
              </w:pBdr>
              <w:spacing w:before="102"/>
              <w:ind w:right="429"/>
              <w:rPr>
                <w:color w:val="000000"/>
                <w:sz w:val="19"/>
                <w:szCs w:val="19"/>
              </w:rPr>
            </w:pPr>
          </w:p>
          <w:p w14:paraId="2A673946" w14:textId="77777777" w:rsidR="002577B6" w:rsidRDefault="00210E2F">
            <w:pPr>
              <w:pBdr>
                <w:top w:val="nil"/>
                <w:left w:val="nil"/>
                <w:bottom w:val="nil"/>
                <w:right w:val="nil"/>
                <w:between w:val="nil"/>
              </w:pBdr>
              <w:ind w:left="43" w:right="429"/>
              <w:rPr>
                <w:color w:val="000000"/>
                <w:sz w:val="19"/>
                <w:szCs w:val="19"/>
              </w:rPr>
            </w:pPr>
            <w:r>
              <w:rPr>
                <w:color w:val="000000"/>
                <w:sz w:val="19"/>
                <w:szCs w:val="19"/>
              </w:rPr>
              <w:t>Pro každé opatření se vyplní následující oddíly:</w:t>
            </w:r>
          </w:p>
        </w:tc>
      </w:tr>
      <w:tr w:rsidR="002577B6" w14:paraId="79BC4142" w14:textId="77777777">
        <w:trPr>
          <w:trHeight w:val="883"/>
        </w:trPr>
        <w:tc>
          <w:tcPr>
            <w:tcW w:w="9183" w:type="dxa"/>
            <w:gridSpan w:val="2"/>
            <w:tcBorders>
              <w:left w:val="nil"/>
              <w:right w:val="nil"/>
            </w:tcBorders>
            <w:shd w:val="clear" w:color="auto" w:fill="D8E1F2"/>
          </w:tcPr>
          <w:p w14:paraId="6C32D790" w14:textId="77777777" w:rsidR="002577B6" w:rsidRDefault="002577B6">
            <w:pPr>
              <w:pBdr>
                <w:top w:val="nil"/>
                <w:left w:val="nil"/>
                <w:bottom w:val="nil"/>
                <w:right w:val="nil"/>
                <w:between w:val="nil"/>
              </w:pBdr>
              <w:spacing w:before="102"/>
              <w:ind w:right="429"/>
              <w:rPr>
                <w:color w:val="000000"/>
                <w:sz w:val="19"/>
                <w:szCs w:val="19"/>
              </w:rPr>
            </w:pPr>
          </w:p>
          <w:p w14:paraId="75849104" w14:textId="77777777" w:rsidR="002577B6" w:rsidRDefault="00210E2F">
            <w:pPr>
              <w:pBdr>
                <w:top w:val="nil"/>
                <w:left w:val="nil"/>
                <w:bottom w:val="nil"/>
                <w:right w:val="nil"/>
                <w:between w:val="nil"/>
              </w:pBdr>
              <w:tabs>
                <w:tab w:val="left" w:pos="609"/>
              </w:tabs>
              <w:spacing w:before="1"/>
              <w:ind w:left="43" w:right="429"/>
              <w:rPr>
                <w:b/>
                <w:bCs/>
                <w:color w:val="000000"/>
                <w:sz w:val="19"/>
                <w:szCs w:val="19"/>
              </w:rPr>
            </w:pPr>
            <w:r>
              <w:rPr>
                <w:color w:val="000000"/>
                <w:sz w:val="19"/>
                <w:szCs w:val="19"/>
              </w:rPr>
              <w:t>14.1</w:t>
            </w:r>
            <w:r>
              <w:rPr>
                <w:color w:val="000000"/>
                <w:sz w:val="19"/>
                <w:szCs w:val="19"/>
              </w:rPr>
              <w:tab/>
            </w:r>
            <w:r>
              <w:rPr>
                <w:b/>
                <w:bCs/>
                <w:color w:val="000000"/>
                <w:sz w:val="19"/>
                <w:szCs w:val="19"/>
              </w:rPr>
              <w:t>Základní informace</w:t>
            </w:r>
          </w:p>
        </w:tc>
      </w:tr>
      <w:tr w:rsidR="002577B6" w14:paraId="4F1A5DAD" w14:textId="77777777">
        <w:trPr>
          <w:trHeight w:val="1097"/>
        </w:trPr>
        <w:tc>
          <w:tcPr>
            <w:tcW w:w="2974" w:type="dxa"/>
            <w:tcBorders>
              <w:left w:val="nil"/>
            </w:tcBorders>
            <w:shd w:val="clear" w:color="auto" w:fill="D8D8D8"/>
          </w:tcPr>
          <w:p w14:paraId="46207617" w14:textId="77777777" w:rsidR="002577B6" w:rsidRDefault="002577B6">
            <w:pPr>
              <w:pBdr>
                <w:top w:val="nil"/>
                <w:left w:val="nil"/>
                <w:bottom w:val="nil"/>
                <w:right w:val="nil"/>
                <w:between w:val="nil"/>
              </w:pBdr>
              <w:spacing w:before="103"/>
              <w:ind w:right="429"/>
              <w:rPr>
                <w:color w:val="000000"/>
                <w:sz w:val="19"/>
                <w:szCs w:val="19"/>
              </w:rPr>
            </w:pPr>
          </w:p>
          <w:p w14:paraId="665F2699" w14:textId="77777777" w:rsidR="002577B6" w:rsidRDefault="00210E2F">
            <w:pPr>
              <w:pBdr>
                <w:top w:val="nil"/>
                <w:left w:val="nil"/>
                <w:bottom w:val="nil"/>
                <w:right w:val="nil"/>
                <w:between w:val="nil"/>
              </w:pBdr>
              <w:tabs>
                <w:tab w:val="left" w:pos="836"/>
              </w:tabs>
              <w:ind w:left="43" w:right="429"/>
              <w:rPr>
                <w:color w:val="000000"/>
                <w:sz w:val="19"/>
                <w:szCs w:val="19"/>
              </w:rPr>
            </w:pPr>
            <w:r>
              <w:rPr>
                <w:color w:val="000000"/>
                <w:sz w:val="19"/>
                <w:szCs w:val="19"/>
              </w:rPr>
              <w:t>14.1.1</w:t>
            </w:r>
            <w:r>
              <w:rPr>
                <w:color w:val="000000"/>
                <w:sz w:val="19"/>
                <w:szCs w:val="19"/>
              </w:rPr>
              <w:tab/>
              <w:t>Název opatření</w:t>
            </w:r>
          </w:p>
        </w:tc>
        <w:tc>
          <w:tcPr>
            <w:tcW w:w="6209" w:type="dxa"/>
            <w:tcBorders>
              <w:right w:val="nil"/>
            </w:tcBorders>
          </w:tcPr>
          <w:p w14:paraId="6B58980B" w14:textId="77777777" w:rsidR="002577B6" w:rsidRDefault="002577B6">
            <w:pPr>
              <w:pBdr>
                <w:top w:val="nil"/>
                <w:left w:val="nil"/>
                <w:bottom w:val="nil"/>
                <w:right w:val="nil"/>
                <w:between w:val="nil"/>
              </w:pBdr>
              <w:spacing w:before="103"/>
              <w:ind w:right="429"/>
              <w:rPr>
                <w:color w:val="000000"/>
                <w:sz w:val="19"/>
                <w:szCs w:val="19"/>
              </w:rPr>
            </w:pPr>
          </w:p>
          <w:p w14:paraId="40CDBD61" w14:textId="77777777" w:rsidR="002577B6" w:rsidRDefault="00210E2F">
            <w:pPr>
              <w:numPr>
                <w:ilvl w:val="0"/>
                <w:numId w:val="50"/>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celý název. Volný text, max. 200 znaků</w:t>
            </w:r>
          </w:p>
          <w:p w14:paraId="2FE714EC" w14:textId="77777777" w:rsidR="002577B6" w:rsidRDefault="00210E2F">
            <w:pPr>
              <w:numPr>
                <w:ilvl w:val="0"/>
                <w:numId w:val="50"/>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jedinečná identifikace opatření. Volný text, max. 20 znaků</w:t>
            </w:r>
          </w:p>
        </w:tc>
      </w:tr>
      <w:tr w:rsidR="002577B6" w14:paraId="1A27A7CF" w14:textId="77777777">
        <w:trPr>
          <w:trHeight w:val="3016"/>
        </w:trPr>
        <w:tc>
          <w:tcPr>
            <w:tcW w:w="2974" w:type="dxa"/>
            <w:tcBorders>
              <w:left w:val="nil"/>
            </w:tcBorders>
            <w:shd w:val="clear" w:color="auto" w:fill="D8D8D8"/>
          </w:tcPr>
          <w:p w14:paraId="41889BAD" w14:textId="77777777" w:rsidR="002577B6" w:rsidRDefault="002577B6">
            <w:pPr>
              <w:pBdr>
                <w:top w:val="nil"/>
                <w:left w:val="nil"/>
                <w:bottom w:val="nil"/>
                <w:right w:val="nil"/>
                <w:between w:val="nil"/>
              </w:pBdr>
              <w:spacing w:before="103"/>
              <w:ind w:right="429"/>
              <w:rPr>
                <w:color w:val="000000"/>
                <w:sz w:val="19"/>
                <w:szCs w:val="19"/>
              </w:rPr>
            </w:pPr>
          </w:p>
          <w:p w14:paraId="30C90FEB" w14:textId="77777777" w:rsidR="002577B6" w:rsidRDefault="00210E2F">
            <w:pPr>
              <w:pBdr>
                <w:top w:val="nil"/>
                <w:left w:val="nil"/>
                <w:bottom w:val="nil"/>
                <w:right w:val="nil"/>
                <w:between w:val="nil"/>
              </w:pBdr>
              <w:tabs>
                <w:tab w:val="left" w:pos="836"/>
              </w:tabs>
              <w:spacing w:line="218" w:lineRule="auto"/>
              <w:ind w:left="43" w:right="429"/>
              <w:rPr>
                <w:color w:val="000000"/>
                <w:sz w:val="19"/>
                <w:szCs w:val="19"/>
              </w:rPr>
            </w:pPr>
            <w:r>
              <w:rPr>
                <w:color w:val="000000"/>
                <w:sz w:val="19"/>
                <w:szCs w:val="19"/>
              </w:rPr>
              <w:t>14.1.2</w:t>
            </w:r>
            <w:r>
              <w:rPr>
                <w:color w:val="000000"/>
                <w:sz w:val="19"/>
                <w:szCs w:val="19"/>
              </w:rPr>
              <w:tab/>
              <w:t>Hlavní dotčený typ</w:t>
            </w:r>
          </w:p>
          <w:p w14:paraId="2C747C92" w14:textId="77777777" w:rsidR="002577B6" w:rsidRDefault="00210E2F">
            <w:pPr>
              <w:pBdr>
                <w:top w:val="nil"/>
                <w:left w:val="nil"/>
                <w:bottom w:val="nil"/>
                <w:right w:val="nil"/>
                <w:between w:val="nil"/>
              </w:pBdr>
              <w:spacing w:line="218" w:lineRule="auto"/>
              <w:ind w:left="836" w:right="429"/>
              <w:rPr>
                <w:color w:val="000000"/>
                <w:sz w:val="19"/>
                <w:szCs w:val="19"/>
              </w:rPr>
            </w:pPr>
            <w:r>
              <w:rPr>
                <w:color w:val="000000"/>
                <w:sz w:val="19"/>
                <w:szCs w:val="19"/>
              </w:rPr>
              <w:t>ekosystému</w:t>
            </w:r>
          </w:p>
        </w:tc>
        <w:tc>
          <w:tcPr>
            <w:tcW w:w="6209" w:type="dxa"/>
            <w:tcBorders>
              <w:right w:val="nil"/>
            </w:tcBorders>
          </w:tcPr>
          <w:p w14:paraId="0BDBAA7C" w14:textId="77777777" w:rsidR="002577B6" w:rsidRDefault="002577B6">
            <w:pPr>
              <w:pBdr>
                <w:top w:val="nil"/>
                <w:left w:val="nil"/>
                <w:bottom w:val="nil"/>
                <w:right w:val="nil"/>
                <w:between w:val="nil"/>
              </w:pBdr>
              <w:spacing w:before="103"/>
              <w:ind w:right="429"/>
              <w:rPr>
                <w:color w:val="000000"/>
                <w:sz w:val="19"/>
                <w:szCs w:val="19"/>
              </w:rPr>
            </w:pPr>
          </w:p>
          <w:p w14:paraId="0528086E"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Uveďte jeden ekosystém ze seznamu kódů typů ekosystémů.</w:t>
            </w:r>
          </w:p>
          <w:p w14:paraId="6BD80BF8"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mokřadní ekosystémy (pobřežní a vnitrozemské)</w:t>
            </w:r>
          </w:p>
          <w:p w14:paraId="5A502925" w14:textId="77777777" w:rsidR="002577B6" w:rsidRDefault="00210E2F">
            <w:pPr>
              <w:numPr>
                <w:ilvl w:val="0"/>
                <w:numId w:val="49"/>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ekosystémy travních porostů</w:t>
            </w:r>
          </w:p>
          <w:p w14:paraId="50475A9D"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řeky, jezera, lužní, nivní a břehové ekosystémy</w:t>
            </w:r>
          </w:p>
          <w:p w14:paraId="5C6C21A2" w14:textId="77777777" w:rsidR="002577B6" w:rsidRDefault="00210E2F">
            <w:pPr>
              <w:numPr>
                <w:ilvl w:val="0"/>
                <w:numId w:val="49"/>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lesy a lesní ekosystémy</w:t>
            </w:r>
          </w:p>
          <w:p w14:paraId="3B533392"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vřesovišť, keřů a křovin</w:t>
            </w:r>
          </w:p>
          <w:p w14:paraId="01EE3B37"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skalní a dunové ekosystémy a ekosystémy s řídkou vegetací</w:t>
            </w:r>
          </w:p>
          <w:p w14:paraId="2B6251EC"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orné půdy</w:t>
            </w:r>
          </w:p>
          <w:p w14:paraId="75ED9344" w14:textId="77777777" w:rsidR="002577B6" w:rsidRDefault="00210E2F">
            <w:pPr>
              <w:numPr>
                <w:ilvl w:val="0"/>
                <w:numId w:val="49"/>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sídelní ekosystémy</w:t>
            </w:r>
          </w:p>
          <w:p w14:paraId="363781F4"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mořské ekosystémy</w:t>
            </w:r>
          </w:p>
          <w:p w14:paraId="0A813700" w14:textId="77777777" w:rsidR="002577B6" w:rsidRDefault="00210E2F">
            <w:pPr>
              <w:numPr>
                <w:ilvl w:val="0"/>
                <w:numId w:val="49"/>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jiné ekosystémy</w:t>
            </w:r>
          </w:p>
        </w:tc>
      </w:tr>
      <w:tr w:rsidR="002577B6" w14:paraId="765A39FD" w14:textId="77777777">
        <w:trPr>
          <w:trHeight w:val="3016"/>
        </w:trPr>
        <w:tc>
          <w:tcPr>
            <w:tcW w:w="2974" w:type="dxa"/>
            <w:tcBorders>
              <w:left w:val="nil"/>
            </w:tcBorders>
            <w:shd w:val="clear" w:color="auto" w:fill="D8D8D8"/>
          </w:tcPr>
          <w:p w14:paraId="7E5D7B80" w14:textId="77777777" w:rsidR="002577B6" w:rsidRDefault="002577B6">
            <w:pPr>
              <w:pBdr>
                <w:top w:val="nil"/>
                <w:left w:val="nil"/>
                <w:bottom w:val="nil"/>
                <w:right w:val="nil"/>
                <w:between w:val="nil"/>
              </w:pBdr>
              <w:spacing w:before="102"/>
              <w:ind w:right="429"/>
              <w:rPr>
                <w:color w:val="000000"/>
                <w:sz w:val="19"/>
                <w:szCs w:val="19"/>
              </w:rPr>
            </w:pPr>
          </w:p>
          <w:p w14:paraId="6357CC64" w14:textId="77777777" w:rsidR="002577B6" w:rsidRDefault="00210E2F">
            <w:pPr>
              <w:pBdr>
                <w:top w:val="nil"/>
                <w:left w:val="nil"/>
                <w:bottom w:val="nil"/>
                <w:right w:val="nil"/>
                <w:between w:val="nil"/>
              </w:pBdr>
              <w:tabs>
                <w:tab w:val="left" w:pos="836"/>
              </w:tabs>
              <w:spacing w:before="1" w:line="218" w:lineRule="auto"/>
              <w:ind w:left="43" w:right="429"/>
              <w:rPr>
                <w:color w:val="000000"/>
                <w:sz w:val="19"/>
                <w:szCs w:val="19"/>
              </w:rPr>
            </w:pPr>
            <w:r>
              <w:rPr>
                <w:color w:val="000000"/>
                <w:sz w:val="19"/>
                <w:szCs w:val="19"/>
              </w:rPr>
              <w:t>14.1.3</w:t>
            </w:r>
            <w:r>
              <w:rPr>
                <w:color w:val="000000"/>
                <w:sz w:val="19"/>
                <w:szCs w:val="19"/>
              </w:rPr>
              <w:tab/>
              <w:t>Jiné dotčené typy</w:t>
            </w:r>
          </w:p>
          <w:p w14:paraId="3A4911F0" w14:textId="77777777" w:rsidR="002577B6" w:rsidRDefault="00210E2F">
            <w:pPr>
              <w:pBdr>
                <w:top w:val="nil"/>
                <w:left w:val="nil"/>
                <w:bottom w:val="nil"/>
                <w:right w:val="nil"/>
                <w:between w:val="nil"/>
              </w:pBdr>
              <w:spacing w:line="218" w:lineRule="auto"/>
              <w:ind w:left="836" w:right="429"/>
              <w:rPr>
                <w:color w:val="000000"/>
                <w:sz w:val="19"/>
                <w:szCs w:val="19"/>
              </w:rPr>
            </w:pPr>
            <w:r>
              <w:rPr>
                <w:color w:val="000000"/>
                <w:sz w:val="19"/>
                <w:szCs w:val="19"/>
              </w:rPr>
              <w:t>ekosystému (nepovinné)</w:t>
            </w:r>
          </w:p>
        </w:tc>
        <w:tc>
          <w:tcPr>
            <w:tcW w:w="6209" w:type="dxa"/>
            <w:tcBorders>
              <w:right w:val="nil"/>
            </w:tcBorders>
            <w:shd w:val="clear" w:color="auto" w:fill="C6EAFF"/>
          </w:tcPr>
          <w:p w14:paraId="2041F676" w14:textId="77777777" w:rsidR="002577B6" w:rsidRDefault="002577B6">
            <w:pPr>
              <w:pBdr>
                <w:top w:val="nil"/>
                <w:left w:val="nil"/>
                <w:bottom w:val="nil"/>
                <w:right w:val="nil"/>
                <w:between w:val="nil"/>
              </w:pBdr>
              <w:spacing w:before="102"/>
              <w:ind w:right="429"/>
              <w:rPr>
                <w:color w:val="000000"/>
                <w:sz w:val="19"/>
                <w:szCs w:val="19"/>
              </w:rPr>
            </w:pPr>
          </w:p>
          <w:p w14:paraId="1D98D147" w14:textId="77777777" w:rsidR="002577B6" w:rsidRDefault="00210E2F">
            <w:pPr>
              <w:pBdr>
                <w:top w:val="nil"/>
                <w:left w:val="nil"/>
                <w:bottom w:val="nil"/>
                <w:right w:val="nil"/>
                <w:between w:val="nil"/>
              </w:pBdr>
              <w:spacing w:before="1" w:line="218" w:lineRule="auto"/>
              <w:ind w:left="104" w:right="429"/>
              <w:rPr>
                <w:color w:val="000000"/>
                <w:sz w:val="19"/>
                <w:szCs w:val="19"/>
              </w:rPr>
            </w:pPr>
            <w:r>
              <w:rPr>
                <w:color w:val="000000"/>
                <w:sz w:val="19"/>
                <w:szCs w:val="19"/>
              </w:rPr>
              <w:t>(lze zvolit více možností)</w:t>
            </w:r>
          </w:p>
          <w:p w14:paraId="0AA1646B" w14:textId="77777777" w:rsidR="002577B6" w:rsidRDefault="00210E2F">
            <w:pPr>
              <w:numPr>
                <w:ilvl w:val="0"/>
                <w:numId w:val="4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mokřadní ekosystémy (pobřežní a vnitrozemské)</w:t>
            </w:r>
          </w:p>
          <w:p w14:paraId="6C960541" w14:textId="77777777" w:rsidR="002577B6" w:rsidRDefault="00210E2F">
            <w:pPr>
              <w:numPr>
                <w:ilvl w:val="0"/>
                <w:numId w:val="48"/>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ekosystémy travních porostů</w:t>
            </w:r>
          </w:p>
          <w:p w14:paraId="52548B25" w14:textId="77777777" w:rsidR="002577B6" w:rsidRDefault="00210E2F">
            <w:pPr>
              <w:numPr>
                <w:ilvl w:val="0"/>
                <w:numId w:val="4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řeky, jezera, lužní, nivní a břehové ekosystémy</w:t>
            </w:r>
          </w:p>
          <w:p w14:paraId="106AE016" w14:textId="77777777" w:rsidR="002577B6" w:rsidRDefault="00210E2F">
            <w:pPr>
              <w:numPr>
                <w:ilvl w:val="0"/>
                <w:numId w:val="48"/>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lesy a lesní ekosystémy</w:t>
            </w:r>
          </w:p>
          <w:p w14:paraId="6F237711" w14:textId="77777777" w:rsidR="002577B6" w:rsidRDefault="00210E2F">
            <w:pPr>
              <w:numPr>
                <w:ilvl w:val="0"/>
                <w:numId w:val="4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vřesovišť, keřů a křovin</w:t>
            </w:r>
          </w:p>
          <w:p w14:paraId="3E9BC787" w14:textId="77777777" w:rsidR="002577B6" w:rsidRDefault="00210E2F">
            <w:pPr>
              <w:numPr>
                <w:ilvl w:val="0"/>
                <w:numId w:val="4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skalní a dunové ekosystémy a ekosystémy s řídkou vegetací</w:t>
            </w:r>
          </w:p>
          <w:p w14:paraId="794265B9" w14:textId="77777777" w:rsidR="002577B6" w:rsidRDefault="00210E2F">
            <w:pPr>
              <w:numPr>
                <w:ilvl w:val="0"/>
                <w:numId w:val="4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orné půdy</w:t>
            </w:r>
          </w:p>
          <w:p w14:paraId="034568B1" w14:textId="77777777" w:rsidR="002577B6" w:rsidRDefault="00210E2F">
            <w:pPr>
              <w:numPr>
                <w:ilvl w:val="0"/>
                <w:numId w:val="48"/>
              </w:numPr>
              <w:pBdr>
                <w:top w:val="nil"/>
                <w:left w:val="nil"/>
                <w:bottom w:val="nil"/>
                <w:right w:val="nil"/>
                <w:between w:val="nil"/>
              </w:pBdr>
              <w:tabs>
                <w:tab w:val="left" w:pos="443"/>
              </w:tabs>
              <w:spacing w:line="214" w:lineRule="auto"/>
              <w:ind w:left="443" w:right="429" w:hanging="339"/>
              <w:rPr>
                <w:color w:val="000000"/>
                <w:sz w:val="19"/>
                <w:szCs w:val="19"/>
              </w:rPr>
            </w:pPr>
            <w:r>
              <w:rPr>
                <w:color w:val="000000"/>
                <w:sz w:val="19"/>
                <w:szCs w:val="19"/>
              </w:rPr>
              <w:t>sídelní ekosystémy</w:t>
            </w:r>
          </w:p>
          <w:p w14:paraId="18CDF2CB" w14:textId="77777777" w:rsidR="002577B6" w:rsidRDefault="00210E2F">
            <w:pPr>
              <w:numPr>
                <w:ilvl w:val="0"/>
                <w:numId w:val="48"/>
              </w:numPr>
              <w:pBdr>
                <w:top w:val="nil"/>
                <w:left w:val="nil"/>
                <w:bottom w:val="nil"/>
                <w:right w:val="nil"/>
                <w:between w:val="nil"/>
              </w:pBdr>
              <w:tabs>
                <w:tab w:val="left" w:pos="444"/>
              </w:tabs>
              <w:spacing w:line="214" w:lineRule="auto"/>
              <w:ind w:left="444" w:right="429" w:hanging="340"/>
              <w:rPr>
                <w:color w:val="000000"/>
                <w:sz w:val="19"/>
                <w:szCs w:val="19"/>
              </w:rPr>
            </w:pPr>
            <w:r>
              <w:rPr>
                <w:color w:val="000000"/>
                <w:sz w:val="19"/>
                <w:szCs w:val="19"/>
              </w:rPr>
              <w:t>mořské ekosystémy</w:t>
            </w:r>
          </w:p>
          <w:p w14:paraId="2FE81AD5" w14:textId="77777777" w:rsidR="002577B6" w:rsidRDefault="00210E2F">
            <w:pPr>
              <w:numPr>
                <w:ilvl w:val="0"/>
                <w:numId w:val="48"/>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jiné ekosystémy</w:t>
            </w:r>
          </w:p>
        </w:tc>
      </w:tr>
    </w:tbl>
    <w:tbl>
      <w:tblPr>
        <w:tblStyle w:val="aff0"/>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74"/>
        <w:gridCol w:w="6209"/>
      </w:tblGrid>
      <w:tr w:rsidR="002577B6" w14:paraId="06592976" w14:textId="77777777">
        <w:trPr>
          <w:trHeight w:val="2605"/>
        </w:trPr>
        <w:tc>
          <w:tcPr>
            <w:tcW w:w="2974" w:type="dxa"/>
            <w:vMerge w:val="restart"/>
            <w:tcBorders>
              <w:left w:val="nil"/>
            </w:tcBorders>
            <w:shd w:val="clear" w:color="auto" w:fill="D8D8D8"/>
          </w:tcPr>
          <w:p w14:paraId="18638DE0" w14:textId="77777777" w:rsidR="002577B6" w:rsidRDefault="002577B6">
            <w:pPr>
              <w:pBdr>
                <w:top w:val="nil"/>
                <w:left w:val="nil"/>
                <w:bottom w:val="nil"/>
                <w:right w:val="nil"/>
                <w:between w:val="nil"/>
              </w:pBdr>
              <w:spacing w:before="121"/>
              <w:ind w:right="429"/>
              <w:rPr>
                <w:color w:val="000000"/>
                <w:sz w:val="19"/>
                <w:szCs w:val="19"/>
              </w:rPr>
            </w:pPr>
          </w:p>
          <w:p w14:paraId="3E468724" w14:textId="77777777" w:rsidR="002577B6" w:rsidRDefault="00210E2F">
            <w:pPr>
              <w:pBdr>
                <w:top w:val="nil"/>
                <w:left w:val="nil"/>
                <w:bottom w:val="nil"/>
                <w:right w:val="nil"/>
                <w:between w:val="nil"/>
              </w:pBdr>
              <w:tabs>
                <w:tab w:val="left" w:pos="836"/>
              </w:tabs>
              <w:ind w:left="43" w:right="429"/>
              <w:rPr>
                <w:color w:val="000000"/>
                <w:sz w:val="19"/>
                <w:szCs w:val="19"/>
              </w:rPr>
            </w:pPr>
            <w:r>
              <w:rPr>
                <w:color w:val="000000"/>
                <w:sz w:val="19"/>
                <w:szCs w:val="19"/>
              </w:rPr>
              <w:t>14.1.4</w:t>
            </w:r>
            <w:r>
              <w:rPr>
                <w:color w:val="000000"/>
                <w:sz w:val="19"/>
                <w:szCs w:val="19"/>
              </w:rPr>
              <w:tab/>
              <w:t>Úroveň plánování</w:t>
            </w:r>
          </w:p>
        </w:tc>
        <w:tc>
          <w:tcPr>
            <w:tcW w:w="6209" w:type="dxa"/>
            <w:tcBorders>
              <w:bottom w:val="nil"/>
              <w:right w:val="nil"/>
            </w:tcBorders>
          </w:tcPr>
          <w:p w14:paraId="32BB55D5" w14:textId="77777777" w:rsidR="002577B6" w:rsidRDefault="002577B6">
            <w:pPr>
              <w:pBdr>
                <w:top w:val="nil"/>
                <w:left w:val="nil"/>
                <w:bottom w:val="nil"/>
                <w:right w:val="nil"/>
                <w:between w:val="nil"/>
              </w:pBdr>
              <w:spacing w:before="121"/>
              <w:ind w:right="429"/>
              <w:rPr>
                <w:color w:val="000000"/>
                <w:sz w:val="19"/>
                <w:szCs w:val="19"/>
              </w:rPr>
            </w:pPr>
          </w:p>
          <w:p w14:paraId="57D8997B"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Uveďte příslušnou úroveň (vyberte jednu):</w:t>
            </w:r>
          </w:p>
          <w:p w14:paraId="2B84DA01" w14:textId="77777777" w:rsidR="002577B6" w:rsidRDefault="00210E2F">
            <w:pPr>
              <w:numPr>
                <w:ilvl w:val="0"/>
                <w:numId w:val="47"/>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celostátní</w:t>
            </w:r>
          </w:p>
          <w:p w14:paraId="22AC156F" w14:textId="77777777" w:rsidR="002577B6" w:rsidRDefault="00210E2F">
            <w:pPr>
              <w:numPr>
                <w:ilvl w:val="0"/>
                <w:numId w:val="47"/>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nižší než celostátní úroveň NUTS1 (vyberte jeden nebo více regionů NUTS1 ze seznamu kódů)</w:t>
            </w:r>
          </w:p>
          <w:p w14:paraId="3EBEF839" w14:textId="77777777" w:rsidR="002577B6" w:rsidRDefault="00210E2F">
            <w:pPr>
              <w:numPr>
                <w:ilvl w:val="0"/>
                <w:numId w:val="47"/>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nižší než celostátní úroveň NUTS2 (vyberte jeden nebo více regionů NUTS2 ze seznamu kódů)</w:t>
            </w:r>
          </w:p>
          <w:p w14:paraId="3F4585B0" w14:textId="77777777" w:rsidR="002577B6" w:rsidRDefault="00210E2F">
            <w:pPr>
              <w:numPr>
                <w:ilvl w:val="0"/>
                <w:numId w:val="47"/>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nižší než celostátní úroveň NUTS3 (vyberte jeden nebo více regionů NUTS3 ze seznamu kódů)</w:t>
            </w:r>
          </w:p>
          <w:p w14:paraId="692688C0" w14:textId="77777777" w:rsidR="002577B6" w:rsidRDefault="00210E2F">
            <w:pPr>
              <w:numPr>
                <w:ilvl w:val="0"/>
                <w:numId w:val="47"/>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nadnárodní (pro uvedení dalších zúčastněných členských států vyberte jednu nebo více zemí ze seznamu kódů)</w:t>
            </w:r>
          </w:p>
        </w:tc>
      </w:tr>
      <w:tr w:rsidR="002577B6" w14:paraId="3B6D84C3" w14:textId="77777777">
        <w:trPr>
          <w:trHeight w:val="468"/>
        </w:trPr>
        <w:tc>
          <w:tcPr>
            <w:tcW w:w="2974" w:type="dxa"/>
            <w:vMerge/>
            <w:tcBorders>
              <w:left w:val="nil"/>
            </w:tcBorders>
            <w:shd w:val="clear" w:color="auto" w:fill="D8D8D8"/>
          </w:tcPr>
          <w:p w14:paraId="25984313" w14:textId="77777777" w:rsidR="002577B6" w:rsidRDefault="002577B6">
            <w:pPr>
              <w:pBdr>
                <w:top w:val="nil"/>
                <w:left w:val="nil"/>
                <w:bottom w:val="nil"/>
                <w:right w:val="nil"/>
                <w:between w:val="nil"/>
              </w:pBdr>
              <w:spacing w:line="276" w:lineRule="auto"/>
              <w:rPr>
                <w:color w:val="000000"/>
                <w:sz w:val="19"/>
                <w:szCs w:val="19"/>
              </w:rPr>
            </w:pPr>
          </w:p>
        </w:tc>
        <w:tc>
          <w:tcPr>
            <w:tcW w:w="6209" w:type="dxa"/>
            <w:tcBorders>
              <w:top w:val="nil"/>
              <w:bottom w:val="nil"/>
              <w:right w:val="nil"/>
            </w:tcBorders>
            <w:shd w:val="clear" w:color="auto" w:fill="C6EAFF"/>
          </w:tcPr>
          <w:p w14:paraId="5D51F403" w14:textId="77777777" w:rsidR="002577B6" w:rsidRDefault="00210E2F">
            <w:pPr>
              <w:pBdr>
                <w:top w:val="nil"/>
                <w:left w:val="nil"/>
                <w:bottom w:val="nil"/>
                <w:right w:val="nil"/>
                <w:between w:val="nil"/>
              </w:pBdr>
              <w:spacing w:line="186" w:lineRule="auto"/>
              <w:ind w:left="104" w:right="429"/>
              <w:rPr>
                <w:color w:val="000000"/>
                <w:sz w:val="19"/>
                <w:szCs w:val="19"/>
              </w:rPr>
            </w:pPr>
            <w:r>
              <w:rPr>
                <w:color w:val="000000"/>
                <w:sz w:val="19"/>
                <w:szCs w:val="19"/>
              </w:rPr>
              <w:t>Další informace (nepovinné): (pole pro volný text, pokud možno max. 3 000</w:t>
            </w:r>
          </w:p>
          <w:p w14:paraId="2C0AF534"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znaků).</w:t>
            </w:r>
          </w:p>
        </w:tc>
      </w:tr>
      <w:tr w:rsidR="002577B6" w14:paraId="5AC2B71C" w14:textId="77777777">
        <w:trPr>
          <w:trHeight w:val="274"/>
        </w:trPr>
        <w:tc>
          <w:tcPr>
            <w:tcW w:w="2974" w:type="dxa"/>
            <w:vMerge/>
            <w:tcBorders>
              <w:left w:val="nil"/>
            </w:tcBorders>
            <w:shd w:val="clear" w:color="auto" w:fill="D8D8D8"/>
          </w:tcPr>
          <w:p w14:paraId="738B0182" w14:textId="77777777" w:rsidR="002577B6" w:rsidRDefault="002577B6">
            <w:pPr>
              <w:pBdr>
                <w:top w:val="nil"/>
                <w:left w:val="nil"/>
                <w:bottom w:val="nil"/>
                <w:right w:val="nil"/>
                <w:between w:val="nil"/>
              </w:pBdr>
              <w:spacing w:line="276" w:lineRule="auto"/>
              <w:rPr>
                <w:color w:val="000000"/>
                <w:sz w:val="19"/>
                <w:szCs w:val="19"/>
              </w:rPr>
            </w:pPr>
          </w:p>
        </w:tc>
        <w:tc>
          <w:tcPr>
            <w:tcW w:w="6209" w:type="dxa"/>
            <w:tcBorders>
              <w:top w:val="nil"/>
              <w:right w:val="nil"/>
            </w:tcBorders>
          </w:tcPr>
          <w:p w14:paraId="36C5BBC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63DB363C" w14:textId="77777777">
        <w:trPr>
          <w:trHeight w:val="2199"/>
        </w:trPr>
        <w:tc>
          <w:tcPr>
            <w:tcW w:w="2974" w:type="dxa"/>
            <w:tcBorders>
              <w:left w:val="nil"/>
            </w:tcBorders>
            <w:shd w:val="clear" w:color="auto" w:fill="D8D8D8"/>
          </w:tcPr>
          <w:p w14:paraId="7AF78EE0" w14:textId="77777777" w:rsidR="002577B6" w:rsidRDefault="002577B6">
            <w:pPr>
              <w:pBdr>
                <w:top w:val="nil"/>
                <w:left w:val="nil"/>
                <w:bottom w:val="nil"/>
                <w:right w:val="nil"/>
                <w:between w:val="nil"/>
              </w:pBdr>
              <w:spacing w:before="121"/>
              <w:ind w:right="429"/>
              <w:rPr>
                <w:color w:val="000000"/>
                <w:sz w:val="19"/>
                <w:szCs w:val="19"/>
              </w:rPr>
            </w:pPr>
          </w:p>
          <w:p w14:paraId="06312230" w14:textId="77777777" w:rsidR="002577B6" w:rsidRDefault="00210E2F">
            <w:pPr>
              <w:pBdr>
                <w:top w:val="nil"/>
                <w:left w:val="nil"/>
                <w:bottom w:val="nil"/>
                <w:right w:val="nil"/>
                <w:between w:val="nil"/>
              </w:pBdr>
              <w:tabs>
                <w:tab w:val="left" w:pos="836"/>
              </w:tabs>
              <w:ind w:left="43" w:right="429"/>
              <w:rPr>
                <w:color w:val="000000"/>
                <w:sz w:val="19"/>
                <w:szCs w:val="19"/>
              </w:rPr>
            </w:pPr>
            <w:r>
              <w:rPr>
                <w:color w:val="000000"/>
                <w:sz w:val="19"/>
                <w:szCs w:val="19"/>
              </w:rPr>
              <w:t>14.1.5</w:t>
            </w:r>
            <w:r>
              <w:rPr>
                <w:color w:val="000000"/>
                <w:sz w:val="19"/>
                <w:szCs w:val="19"/>
              </w:rPr>
              <w:tab/>
              <w:t>Současný stav provádění</w:t>
            </w:r>
          </w:p>
        </w:tc>
        <w:tc>
          <w:tcPr>
            <w:tcW w:w="6209" w:type="dxa"/>
            <w:tcBorders>
              <w:right w:val="nil"/>
            </w:tcBorders>
          </w:tcPr>
          <w:p w14:paraId="25F933D3" w14:textId="77777777" w:rsidR="002577B6" w:rsidRDefault="002577B6">
            <w:pPr>
              <w:pBdr>
                <w:top w:val="nil"/>
                <w:left w:val="nil"/>
                <w:bottom w:val="nil"/>
                <w:right w:val="nil"/>
                <w:between w:val="nil"/>
              </w:pBdr>
              <w:spacing w:before="128"/>
              <w:ind w:right="429"/>
              <w:rPr>
                <w:color w:val="000000"/>
                <w:sz w:val="19"/>
                <w:szCs w:val="19"/>
              </w:rPr>
            </w:pPr>
          </w:p>
          <w:p w14:paraId="6445FBD1" w14:textId="77777777" w:rsidR="002577B6" w:rsidRDefault="00210E2F">
            <w:pPr>
              <w:pBdr>
                <w:top w:val="nil"/>
                <w:left w:val="nil"/>
                <w:bottom w:val="nil"/>
                <w:right w:val="nil"/>
                <w:between w:val="nil"/>
              </w:pBdr>
              <w:spacing w:line="230" w:lineRule="auto"/>
              <w:ind w:left="104" w:right="429"/>
              <w:rPr>
                <w:color w:val="000000"/>
                <w:sz w:val="19"/>
                <w:szCs w:val="19"/>
              </w:rPr>
            </w:pPr>
            <w:r>
              <w:rPr>
                <w:color w:val="000000"/>
                <w:sz w:val="19"/>
                <w:szCs w:val="19"/>
              </w:rPr>
              <w:t>Zvolte jednu z následujících možností: Pokud se stav v různých oblastech liší, lze zvolit více než jednu možnost.</w:t>
            </w:r>
          </w:p>
          <w:p w14:paraId="6BDA7CC8" w14:textId="77777777" w:rsidR="002577B6" w:rsidRDefault="00210E2F">
            <w:pPr>
              <w:numPr>
                <w:ilvl w:val="0"/>
                <w:numId w:val="46"/>
              </w:numPr>
              <w:pBdr>
                <w:top w:val="nil"/>
                <w:left w:val="nil"/>
                <w:bottom w:val="nil"/>
                <w:right w:val="nil"/>
                <w:between w:val="nil"/>
              </w:pBdr>
              <w:tabs>
                <w:tab w:val="left" w:pos="444"/>
              </w:tabs>
              <w:spacing w:line="209" w:lineRule="auto"/>
              <w:ind w:left="444" w:right="429" w:hanging="340"/>
              <w:rPr>
                <w:color w:val="000000"/>
                <w:sz w:val="19"/>
                <w:szCs w:val="19"/>
              </w:rPr>
            </w:pPr>
            <w:r>
              <w:rPr>
                <w:color w:val="000000"/>
                <w:sz w:val="19"/>
                <w:szCs w:val="19"/>
              </w:rPr>
              <w:t>plánováno</w:t>
            </w:r>
          </w:p>
          <w:p w14:paraId="37F1E829" w14:textId="77777777" w:rsidR="002577B6" w:rsidRDefault="00210E2F">
            <w:pPr>
              <w:numPr>
                <w:ilvl w:val="0"/>
                <w:numId w:val="46"/>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přijatý plán</w:t>
            </w:r>
          </w:p>
          <w:p w14:paraId="56644F20" w14:textId="77777777" w:rsidR="002577B6" w:rsidRDefault="00210E2F">
            <w:pPr>
              <w:numPr>
                <w:ilvl w:val="0"/>
                <w:numId w:val="46"/>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probíhající provádění</w:t>
            </w:r>
          </w:p>
          <w:p w14:paraId="613C5D7C" w14:textId="77777777" w:rsidR="002577B6" w:rsidRDefault="00210E2F">
            <w:pPr>
              <w:numPr>
                <w:ilvl w:val="0"/>
                <w:numId w:val="46"/>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již provedeno v minulosti, ale dosud nebylo dosaženo plných účinků, nebo odstranění překážek propojení povrchových vod v letech 2020 až 2024</w:t>
            </w:r>
          </w:p>
        </w:tc>
      </w:tr>
      <w:tr w:rsidR="002577B6" w14:paraId="78A8C6A5" w14:textId="77777777">
        <w:trPr>
          <w:trHeight w:val="919"/>
        </w:trPr>
        <w:tc>
          <w:tcPr>
            <w:tcW w:w="9183" w:type="dxa"/>
            <w:gridSpan w:val="2"/>
            <w:tcBorders>
              <w:left w:val="nil"/>
              <w:right w:val="nil"/>
            </w:tcBorders>
            <w:shd w:val="clear" w:color="auto" w:fill="D8E1F2"/>
          </w:tcPr>
          <w:p w14:paraId="6BBC93FB" w14:textId="77777777" w:rsidR="002577B6" w:rsidRDefault="002577B6">
            <w:pPr>
              <w:pBdr>
                <w:top w:val="nil"/>
                <w:left w:val="nil"/>
                <w:bottom w:val="nil"/>
                <w:right w:val="nil"/>
                <w:between w:val="nil"/>
              </w:pBdr>
              <w:spacing w:before="121"/>
              <w:ind w:right="429"/>
              <w:rPr>
                <w:color w:val="000000"/>
                <w:sz w:val="19"/>
                <w:szCs w:val="19"/>
              </w:rPr>
            </w:pPr>
          </w:p>
          <w:p w14:paraId="3C85EB83"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14.2</w:t>
            </w:r>
            <w:r>
              <w:rPr>
                <w:color w:val="000000"/>
                <w:sz w:val="19"/>
                <w:szCs w:val="19"/>
              </w:rPr>
              <w:tab/>
            </w:r>
            <w:r>
              <w:rPr>
                <w:b/>
                <w:bCs/>
                <w:color w:val="000000"/>
                <w:sz w:val="19"/>
                <w:szCs w:val="19"/>
              </w:rPr>
              <w:t>Informace o harmonogramu</w:t>
            </w:r>
          </w:p>
        </w:tc>
      </w:tr>
      <w:tr w:rsidR="002577B6" w14:paraId="0A01D239" w14:textId="77777777">
        <w:trPr>
          <w:trHeight w:val="2199"/>
        </w:trPr>
        <w:tc>
          <w:tcPr>
            <w:tcW w:w="2974" w:type="dxa"/>
            <w:tcBorders>
              <w:left w:val="nil"/>
            </w:tcBorders>
            <w:shd w:val="clear" w:color="auto" w:fill="D8D8D8"/>
          </w:tcPr>
          <w:p w14:paraId="7DD9A1C5" w14:textId="77777777" w:rsidR="002577B6" w:rsidRDefault="002577B6">
            <w:pPr>
              <w:pBdr>
                <w:top w:val="nil"/>
                <w:left w:val="nil"/>
                <w:bottom w:val="nil"/>
                <w:right w:val="nil"/>
                <w:between w:val="nil"/>
              </w:pBdr>
              <w:spacing w:before="120"/>
              <w:ind w:right="429"/>
              <w:rPr>
                <w:color w:val="000000"/>
                <w:sz w:val="19"/>
                <w:szCs w:val="19"/>
              </w:rPr>
            </w:pPr>
          </w:p>
          <w:p w14:paraId="21201042" w14:textId="77777777" w:rsidR="002577B6" w:rsidRDefault="00210E2F">
            <w:pPr>
              <w:pBdr>
                <w:top w:val="nil"/>
                <w:left w:val="nil"/>
                <w:bottom w:val="nil"/>
                <w:right w:val="nil"/>
                <w:between w:val="nil"/>
              </w:pBdr>
              <w:tabs>
                <w:tab w:val="left" w:pos="793"/>
              </w:tabs>
              <w:spacing w:line="218" w:lineRule="auto"/>
              <w:ind w:right="429"/>
              <w:jc w:val="right"/>
              <w:rPr>
                <w:color w:val="000000"/>
                <w:sz w:val="19"/>
                <w:szCs w:val="19"/>
              </w:rPr>
            </w:pPr>
            <w:r>
              <w:rPr>
                <w:color w:val="000000"/>
                <w:sz w:val="19"/>
                <w:szCs w:val="19"/>
              </w:rPr>
              <w:t>14.2.1</w:t>
            </w:r>
            <w:r>
              <w:rPr>
                <w:color w:val="000000"/>
                <w:sz w:val="19"/>
                <w:szCs w:val="19"/>
              </w:rPr>
              <w:tab/>
              <w:t>Časový rámec pro</w:t>
            </w:r>
          </w:p>
          <w:p w14:paraId="661C7A08" w14:textId="77777777" w:rsidR="002577B6" w:rsidRDefault="00210E2F">
            <w:pPr>
              <w:pBdr>
                <w:top w:val="nil"/>
                <w:left w:val="nil"/>
                <w:bottom w:val="nil"/>
                <w:right w:val="nil"/>
                <w:between w:val="nil"/>
              </w:pBdr>
              <w:spacing w:line="218" w:lineRule="auto"/>
              <w:ind w:right="429"/>
              <w:jc w:val="right"/>
              <w:rPr>
                <w:color w:val="000000"/>
                <w:sz w:val="19"/>
                <w:szCs w:val="19"/>
              </w:rPr>
            </w:pPr>
            <w:r>
              <w:rPr>
                <w:color w:val="000000"/>
                <w:sz w:val="19"/>
                <w:szCs w:val="19"/>
              </w:rPr>
              <w:t>provedení opatření</w:t>
            </w:r>
          </w:p>
        </w:tc>
        <w:tc>
          <w:tcPr>
            <w:tcW w:w="6209" w:type="dxa"/>
            <w:tcBorders>
              <w:right w:val="nil"/>
            </w:tcBorders>
          </w:tcPr>
          <w:p w14:paraId="6D827EBD" w14:textId="77777777" w:rsidR="002577B6" w:rsidRDefault="002577B6">
            <w:pPr>
              <w:pBdr>
                <w:top w:val="nil"/>
                <w:left w:val="nil"/>
                <w:bottom w:val="nil"/>
                <w:right w:val="nil"/>
                <w:between w:val="nil"/>
              </w:pBdr>
              <w:spacing w:before="120"/>
              <w:ind w:right="429"/>
              <w:rPr>
                <w:color w:val="000000"/>
                <w:sz w:val="19"/>
                <w:szCs w:val="19"/>
              </w:rPr>
            </w:pPr>
          </w:p>
          <w:p w14:paraId="4244FFD6"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Uveďte jednu z těchto možností:</w:t>
            </w:r>
          </w:p>
          <w:p w14:paraId="6C179339" w14:textId="77777777" w:rsidR="002577B6" w:rsidRDefault="00210E2F">
            <w:pPr>
              <w:numPr>
                <w:ilvl w:val="0"/>
                <w:numId w:val="45"/>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opatření se týká pouze období do 30. června 2032 (čl. 15 odst. 2)</w:t>
            </w:r>
          </w:p>
          <w:p w14:paraId="5F77F3C8" w14:textId="77777777" w:rsidR="002577B6" w:rsidRDefault="00210E2F">
            <w:pPr>
              <w:numPr>
                <w:ilvl w:val="0"/>
                <w:numId w:val="45"/>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opatření se týká období do roku 2040 nebo 2050 (čl. 15 odst. 1)</w:t>
            </w:r>
          </w:p>
          <w:p w14:paraId="17D02616" w14:textId="77777777" w:rsidR="002577B6" w:rsidRDefault="00210E2F">
            <w:pPr>
              <w:pBdr>
                <w:top w:val="nil"/>
                <w:left w:val="nil"/>
                <w:bottom w:val="nil"/>
                <w:right w:val="nil"/>
                <w:between w:val="nil"/>
              </w:pBdr>
              <w:spacing w:before="3" w:line="230" w:lineRule="auto"/>
              <w:ind w:left="445" w:right="429"/>
              <w:rPr>
                <w:color w:val="000000"/>
                <w:sz w:val="19"/>
                <w:szCs w:val="19"/>
              </w:rPr>
            </w:pPr>
            <w:r>
              <w:rPr>
                <w:color w:val="000000"/>
                <w:sz w:val="19"/>
                <w:szCs w:val="19"/>
              </w:rPr>
              <w:t>s průběžnými lhůtami odpovídajícími cílům a povinnostem stanoveným v příslušném článku (příslušných článcích)</w:t>
            </w:r>
          </w:p>
          <w:p w14:paraId="2751D915" w14:textId="77777777" w:rsidR="002577B6" w:rsidRDefault="00210E2F">
            <w:pPr>
              <w:numPr>
                <w:ilvl w:val="0"/>
                <w:numId w:val="45"/>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opatření se týká pouze určitého období odlišného od výše uvedených období (upřesněte RRRR–RRRR)</w:t>
            </w:r>
          </w:p>
        </w:tc>
      </w:tr>
      <w:tr w:rsidR="002577B6" w14:paraId="522ABBDD" w14:textId="77777777">
        <w:trPr>
          <w:trHeight w:val="919"/>
        </w:trPr>
        <w:tc>
          <w:tcPr>
            <w:tcW w:w="9183" w:type="dxa"/>
            <w:gridSpan w:val="2"/>
            <w:tcBorders>
              <w:left w:val="nil"/>
              <w:right w:val="nil"/>
            </w:tcBorders>
            <w:shd w:val="clear" w:color="auto" w:fill="DDE9F4"/>
          </w:tcPr>
          <w:p w14:paraId="02EA9526" w14:textId="77777777" w:rsidR="002577B6" w:rsidRDefault="002577B6">
            <w:pPr>
              <w:pBdr>
                <w:top w:val="nil"/>
                <w:left w:val="nil"/>
                <w:bottom w:val="nil"/>
                <w:right w:val="nil"/>
                <w:between w:val="nil"/>
              </w:pBdr>
              <w:spacing w:before="120"/>
              <w:ind w:right="429"/>
              <w:rPr>
                <w:color w:val="000000"/>
                <w:sz w:val="19"/>
                <w:szCs w:val="19"/>
              </w:rPr>
            </w:pPr>
          </w:p>
          <w:p w14:paraId="7C688E5F" w14:textId="77777777" w:rsidR="002577B6" w:rsidRDefault="00210E2F">
            <w:pPr>
              <w:pBdr>
                <w:top w:val="nil"/>
                <w:left w:val="nil"/>
                <w:bottom w:val="nil"/>
                <w:right w:val="nil"/>
                <w:between w:val="nil"/>
              </w:pBdr>
              <w:tabs>
                <w:tab w:val="left" w:pos="609"/>
              </w:tabs>
              <w:spacing w:before="1"/>
              <w:ind w:left="43" w:right="429"/>
              <w:rPr>
                <w:b/>
                <w:bCs/>
                <w:color w:val="000000"/>
                <w:sz w:val="19"/>
                <w:szCs w:val="19"/>
              </w:rPr>
            </w:pPr>
            <w:r>
              <w:rPr>
                <w:color w:val="000000"/>
                <w:sz w:val="19"/>
                <w:szCs w:val="19"/>
              </w:rPr>
              <w:t>14.3</w:t>
            </w:r>
            <w:r>
              <w:rPr>
                <w:color w:val="000000"/>
                <w:sz w:val="19"/>
                <w:szCs w:val="19"/>
              </w:rPr>
              <w:tab/>
            </w:r>
            <w:r>
              <w:rPr>
                <w:b/>
                <w:bCs/>
                <w:color w:val="000000"/>
                <w:sz w:val="19"/>
                <w:szCs w:val="19"/>
              </w:rPr>
              <w:t>Popis a přispění k cílům a povinnostem</w:t>
            </w:r>
          </w:p>
        </w:tc>
      </w:tr>
      <w:tr w:rsidR="002577B6" w14:paraId="48CED39C" w14:textId="77777777">
        <w:trPr>
          <w:trHeight w:val="919"/>
        </w:trPr>
        <w:tc>
          <w:tcPr>
            <w:tcW w:w="2974" w:type="dxa"/>
            <w:tcBorders>
              <w:left w:val="nil"/>
            </w:tcBorders>
            <w:shd w:val="clear" w:color="auto" w:fill="D8D8D8"/>
          </w:tcPr>
          <w:p w14:paraId="4C75E6AD" w14:textId="77777777" w:rsidR="002577B6" w:rsidRDefault="002577B6">
            <w:pPr>
              <w:pBdr>
                <w:top w:val="nil"/>
                <w:left w:val="nil"/>
                <w:bottom w:val="nil"/>
                <w:right w:val="nil"/>
                <w:between w:val="nil"/>
              </w:pBdr>
              <w:spacing w:before="121"/>
              <w:ind w:right="429"/>
              <w:rPr>
                <w:color w:val="000000"/>
                <w:sz w:val="19"/>
                <w:szCs w:val="19"/>
              </w:rPr>
            </w:pPr>
          </w:p>
          <w:p w14:paraId="621F4912" w14:textId="77777777" w:rsidR="002577B6" w:rsidRDefault="00210E2F">
            <w:pPr>
              <w:pBdr>
                <w:top w:val="nil"/>
                <w:left w:val="nil"/>
                <w:bottom w:val="nil"/>
                <w:right w:val="nil"/>
                <w:between w:val="nil"/>
              </w:pBdr>
              <w:tabs>
                <w:tab w:val="left" w:pos="836"/>
              </w:tabs>
              <w:ind w:left="43" w:right="429"/>
              <w:rPr>
                <w:color w:val="000000"/>
                <w:sz w:val="19"/>
                <w:szCs w:val="19"/>
              </w:rPr>
            </w:pPr>
            <w:r>
              <w:rPr>
                <w:color w:val="000000"/>
                <w:sz w:val="19"/>
                <w:szCs w:val="19"/>
              </w:rPr>
              <w:t>14.3.1</w:t>
            </w:r>
            <w:r>
              <w:rPr>
                <w:color w:val="000000"/>
                <w:sz w:val="19"/>
                <w:szCs w:val="19"/>
              </w:rPr>
              <w:tab/>
              <w:t>Popis opatření</w:t>
            </w:r>
          </w:p>
        </w:tc>
        <w:tc>
          <w:tcPr>
            <w:tcW w:w="6209" w:type="dxa"/>
            <w:tcBorders>
              <w:right w:val="nil"/>
            </w:tcBorders>
          </w:tcPr>
          <w:p w14:paraId="654329A7" w14:textId="77777777" w:rsidR="002577B6" w:rsidRDefault="002577B6">
            <w:pPr>
              <w:pBdr>
                <w:top w:val="nil"/>
                <w:left w:val="nil"/>
                <w:bottom w:val="nil"/>
                <w:right w:val="nil"/>
                <w:between w:val="nil"/>
              </w:pBdr>
              <w:spacing w:before="121"/>
              <w:ind w:right="429"/>
              <w:rPr>
                <w:color w:val="000000"/>
                <w:sz w:val="19"/>
                <w:szCs w:val="19"/>
              </w:rPr>
            </w:pPr>
          </w:p>
          <w:p w14:paraId="5CA1DE02"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Volný text, pokud možno max. 3 000 znaků</w:t>
            </w:r>
          </w:p>
        </w:tc>
      </w:tr>
      <w:tr w:rsidR="002577B6" w14:paraId="306268AF" w14:textId="77777777" w:rsidTr="003E3856">
        <w:trPr>
          <w:trHeight w:val="1900"/>
        </w:trPr>
        <w:tc>
          <w:tcPr>
            <w:tcW w:w="2974" w:type="dxa"/>
            <w:tcBorders>
              <w:left w:val="nil"/>
            </w:tcBorders>
            <w:shd w:val="clear" w:color="auto" w:fill="D8D8D8"/>
          </w:tcPr>
          <w:p w14:paraId="4198DC31" w14:textId="77777777" w:rsidR="002577B6" w:rsidRDefault="002577B6">
            <w:pPr>
              <w:pBdr>
                <w:top w:val="nil"/>
                <w:left w:val="nil"/>
                <w:bottom w:val="nil"/>
                <w:right w:val="nil"/>
                <w:between w:val="nil"/>
              </w:pBdr>
              <w:spacing w:before="120"/>
              <w:ind w:right="429"/>
              <w:rPr>
                <w:color w:val="000000"/>
                <w:sz w:val="19"/>
                <w:szCs w:val="19"/>
              </w:rPr>
            </w:pPr>
          </w:p>
          <w:p w14:paraId="20441972" w14:textId="77777777" w:rsidR="002577B6" w:rsidRDefault="00210E2F">
            <w:pPr>
              <w:pBdr>
                <w:top w:val="nil"/>
                <w:left w:val="nil"/>
                <w:bottom w:val="nil"/>
                <w:right w:val="nil"/>
                <w:between w:val="nil"/>
              </w:pBdr>
              <w:tabs>
                <w:tab w:val="left" w:pos="793"/>
              </w:tabs>
              <w:spacing w:before="1" w:line="218" w:lineRule="auto"/>
              <w:ind w:right="429"/>
              <w:jc w:val="right"/>
              <w:rPr>
                <w:color w:val="000000"/>
                <w:sz w:val="19"/>
                <w:szCs w:val="19"/>
              </w:rPr>
            </w:pPr>
            <w:r>
              <w:rPr>
                <w:color w:val="000000"/>
                <w:sz w:val="19"/>
                <w:szCs w:val="19"/>
              </w:rPr>
              <w:t>14.3.2</w:t>
            </w:r>
            <w:r>
              <w:rPr>
                <w:color w:val="000000"/>
                <w:sz w:val="19"/>
                <w:szCs w:val="19"/>
              </w:rPr>
              <w:tab/>
              <w:t>Přispění k cílům</w:t>
            </w:r>
          </w:p>
          <w:p w14:paraId="6F90F57D" w14:textId="77777777" w:rsidR="002577B6" w:rsidRDefault="00210E2F">
            <w:pPr>
              <w:pBdr>
                <w:top w:val="nil"/>
                <w:left w:val="nil"/>
                <w:bottom w:val="nil"/>
                <w:right w:val="nil"/>
                <w:between w:val="nil"/>
              </w:pBdr>
              <w:spacing w:line="218" w:lineRule="auto"/>
              <w:ind w:right="429"/>
              <w:jc w:val="right"/>
              <w:rPr>
                <w:color w:val="000000"/>
                <w:sz w:val="19"/>
                <w:szCs w:val="19"/>
              </w:rPr>
            </w:pPr>
            <w:r>
              <w:rPr>
                <w:color w:val="000000"/>
                <w:sz w:val="19"/>
                <w:szCs w:val="19"/>
              </w:rPr>
              <w:t>a povinnostem</w:t>
            </w:r>
          </w:p>
        </w:tc>
        <w:tc>
          <w:tcPr>
            <w:tcW w:w="6209" w:type="dxa"/>
            <w:tcBorders>
              <w:right w:val="nil"/>
            </w:tcBorders>
          </w:tcPr>
          <w:p w14:paraId="2726BCC4" w14:textId="77777777" w:rsidR="002577B6" w:rsidRDefault="002577B6">
            <w:pPr>
              <w:pBdr>
                <w:top w:val="nil"/>
                <w:left w:val="nil"/>
                <w:bottom w:val="nil"/>
                <w:right w:val="nil"/>
                <w:between w:val="nil"/>
              </w:pBdr>
              <w:spacing w:before="120"/>
              <w:ind w:right="429"/>
              <w:rPr>
                <w:color w:val="000000"/>
                <w:sz w:val="19"/>
                <w:szCs w:val="19"/>
              </w:rPr>
            </w:pPr>
          </w:p>
          <w:p w14:paraId="14246487" w14:textId="77777777" w:rsidR="002577B6" w:rsidRDefault="00210E2F">
            <w:pPr>
              <w:numPr>
                <w:ilvl w:val="0"/>
                <w:numId w:val="44"/>
              </w:numPr>
              <w:pBdr>
                <w:top w:val="nil"/>
                <w:left w:val="nil"/>
                <w:bottom w:val="nil"/>
                <w:right w:val="nil"/>
                <w:between w:val="nil"/>
              </w:pBdr>
              <w:tabs>
                <w:tab w:val="left" w:pos="444"/>
              </w:tabs>
              <w:spacing w:before="1" w:line="218" w:lineRule="auto"/>
              <w:ind w:left="444" w:right="429" w:hanging="340"/>
              <w:rPr>
                <w:color w:val="000000"/>
                <w:sz w:val="19"/>
                <w:szCs w:val="19"/>
              </w:rPr>
            </w:pPr>
            <w:r>
              <w:rPr>
                <w:color w:val="000000"/>
                <w:sz w:val="19"/>
                <w:szCs w:val="19"/>
              </w:rPr>
              <w:t>cíl (vyberte jeden nebo více článků ze seznamu kódů článků)</w:t>
            </w:r>
          </w:p>
          <w:p w14:paraId="533140CB" w14:textId="77777777" w:rsidR="002577B6" w:rsidRDefault="00210E2F">
            <w:pPr>
              <w:numPr>
                <w:ilvl w:val="0"/>
                <w:numId w:val="44"/>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dílčí cíl (vyberte jeden nebo více dílčích cílů / ukazatelů ze seznamu kódů dílčích cílů)</w:t>
            </w:r>
          </w:p>
          <w:p w14:paraId="238F9CF7" w14:textId="77777777" w:rsidR="002577B6" w:rsidRDefault="00210E2F">
            <w:pPr>
              <w:pBdr>
                <w:top w:val="nil"/>
                <w:left w:val="nil"/>
                <w:bottom w:val="nil"/>
                <w:right w:val="nil"/>
                <w:between w:val="nil"/>
              </w:pBdr>
              <w:spacing w:before="112" w:line="230" w:lineRule="auto"/>
              <w:ind w:left="104" w:right="429"/>
              <w:rPr>
                <w:i/>
                <w:iCs/>
                <w:color w:val="000000"/>
                <w:sz w:val="19"/>
                <w:szCs w:val="19"/>
              </w:rPr>
            </w:pPr>
            <w:r>
              <w:rPr>
                <w:i/>
                <w:iCs/>
                <w:color w:val="000000"/>
                <w:sz w:val="19"/>
                <w:szCs w:val="19"/>
              </w:rPr>
              <w:t>Následující text obsahuje seznam kódů článků a dílčích cílů, které se použijí pro pole a) a b), a nebudou uvedeny v aktu v přenesené pravomoci.</w:t>
            </w:r>
          </w:p>
          <w:p w14:paraId="578574D0" w14:textId="77777777" w:rsidR="002577B6" w:rsidRDefault="00210E2F">
            <w:pPr>
              <w:pBdr>
                <w:top w:val="nil"/>
                <w:left w:val="nil"/>
                <w:bottom w:val="nil"/>
                <w:right w:val="nil"/>
                <w:between w:val="nil"/>
              </w:pBdr>
              <w:spacing w:line="209" w:lineRule="auto"/>
              <w:ind w:left="104" w:right="429"/>
              <w:rPr>
                <w:i/>
                <w:iCs/>
                <w:color w:val="000000"/>
                <w:sz w:val="19"/>
                <w:szCs w:val="19"/>
              </w:rPr>
            </w:pPr>
            <w:r>
              <w:rPr>
                <w:i/>
                <w:iCs/>
                <w:color w:val="000000"/>
                <w:sz w:val="19"/>
                <w:szCs w:val="19"/>
              </w:rPr>
              <w:t>Článek 4</w:t>
            </w:r>
          </w:p>
          <w:p w14:paraId="35DF3B89" w14:textId="77777777" w:rsidR="002577B6" w:rsidRDefault="00210E2F">
            <w:pPr>
              <w:pBdr>
                <w:top w:val="nil"/>
                <w:left w:val="nil"/>
                <w:bottom w:val="nil"/>
                <w:right w:val="nil"/>
                <w:between w:val="nil"/>
              </w:pBdr>
              <w:tabs>
                <w:tab w:val="left" w:pos="1238"/>
              </w:tabs>
              <w:spacing w:line="213" w:lineRule="auto"/>
              <w:ind w:left="331" w:right="429"/>
              <w:rPr>
                <w:i/>
                <w:iCs/>
                <w:color w:val="000000"/>
                <w:sz w:val="19"/>
                <w:szCs w:val="19"/>
              </w:rPr>
            </w:pPr>
            <w:r>
              <w:rPr>
                <w:color w:val="000000"/>
                <w:sz w:val="19"/>
                <w:szCs w:val="19"/>
              </w:rPr>
              <w:t>4.1.</w:t>
            </w:r>
            <w:r>
              <w:rPr>
                <w:color w:val="000000"/>
                <w:sz w:val="19"/>
                <w:szCs w:val="19"/>
              </w:rPr>
              <w:tab/>
            </w:r>
            <w:r>
              <w:rPr>
                <w:i/>
                <w:iCs/>
                <w:color w:val="000000"/>
                <w:sz w:val="19"/>
                <w:szCs w:val="19"/>
              </w:rPr>
              <w:t>Zlepšení stavu stanovišť</w:t>
            </w:r>
          </w:p>
          <w:p w14:paraId="4FFBC6CB" w14:textId="77777777" w:rsidR="002577B6" w:rsidRDefault="00210E2F">
            <w:pPr>
              <w:pBdr>
                <w:top w:val="nil"/>
                <w:left w:val="nil"/>
                <w:bottom w:val="nil"/>
                <w:right w:val="nil"/>
                <w:between w:val="nil"/>
              </w:pBdr>
              <w:tabs>
                <w:tab w:val="left" w:pos="1238"/>
              </w:tabs>
              <w:spacing w:line="214" w:lineRule="auto"/>
              <w:ind w:left="331" w:right="429"/>
              <w:rPr>
                <w:i/>
                <w:iCs/>
                <w:color w:val="000000"/>
                <w:sz w:val="19"/>
                <w:szCs w:val="19"/>
              </w:rPr>
            </w:pPr>
            <w:r>
              <w:rPr>
                <w:color w:val="000000"/>
                <w:sz w:val="19"/>
                <w:szCs w:val="19"/>
              </w:rPr>
              <w:t>4.4</w:t>
            </w:r>
            <w:r>
              <w:rPr>
                <w:color w:val="000000"/>
                <w:sz w:val="19"/>
                <w:szCs w:val="19"/>
              </w:rPr>
              <w:tab/>
            </w:r>
            <w:r>
              <w:rPr>
                <w:i/>
                <w:iCs/>
                <w:color w:val="000000"/>
                <w:sz w:val="19"/>
                <w:szCs w:val="19"/>
              </w:rPr>
              <w:t>Znovuvytvoření rozlohy stanovišť</w:t>
            </w:r>
          </w:p>
          <w:p w14:paraId="0906334A" w14:textId="77777777" w:rsidR="002577B6" w:rsidRDefault="00210E2F">
            <w:pPr>
              <w:pBdr>
                <w:top w:val="nil"/>
                <w:left w:val="nil"/>
                <w:bottom w:val="nil"/>
                <w:right w:val="nil"/>
                <w:between w:val="nil"/>
              </w:pBdr>
              <w:tabs>
                <w:tab w:val="left" w:pos="1238"/>
              </w:tabs>
              <w:spacing w:line="214" w:lineRule="auto"/>
              <w:ind w:left="331" w:right="429"/>
              <w:rPr>
                <w:i/>
                <w:iCs/>
                <w:color w:val="000000"/>
                <w:sz w:val="19"/>
                <w:szCs w:val="19"/>
              </w:rPr>
            </w:pPr>
            <w:r>
              <w:rPr>
                <w:color w:val="000000"/>
                <w:sz w:val="19"/>
                <w:szCs w:val="19"/>
              </w:rPr>
              <w:t>4.7.</w:t>
            </w:r>
            <w:r>
              <w:rPr>
                <w:color w:val="000000"/>
                <w:sz w:val="19"/>
                <w:szCs w:val="19"/>
              </w:rPr>
              <w:tab/>
            </w:r>
            <w:r>
              <w:rPr>
                <w:i/>
                <w:iCs/>
                <w:color w:val="000000"/>
                <w:sz w:val="19"/>
                <w:szCs w:val="19"/>
              </w:rPr>
              <w:t>Zlepšení kvality, rozlohy a propojenosti stanovišť druhů</w:t>
            </w:r>
          </w:p>
          <w:p w14:paraId="4DEA53AE" w14:textId="77777777" w:rsidR="002577B6" w:rsidRDefault="00210E2F">
            <w:pPr>
              <w:numPr>
                <w:ilvl w:val="1"/>
                <w:numId w:val="43"/>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Doplnění chybějících znalostí</w:t>
            </w:r>
          </w:p>
          <w:p w14:paraId="31992416" w14:textId="77777777" w:rsidR="002577B6" w:rsidRDefault="00210E2F">
            <w:pPr>
              <w:numPr>
                <w:ilvl w:val="1"/>
                <w:numId w:val="43"/>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Zlepšení propojení mezi typy stanovišť</w:t>
            </w:r>
          </w:p>
          <w:p w14:paraId="007D4417" w14:textId="77777777" w:rsidR="002577B6" w:rsidRDefault="00210E2F">
            <w:pPr>
              <w:numPr>
                <w:ilvl w:val="1"/>
                <w:numId w:val="43"/>
              </w:numPr>
              <w:pBdr>
                <w:top w:val="nil"/>
                <w:left w:val="nil"/>
                <w:bottom w:val="nil"/>
                <w:right w:val="nil"/>
                <w:between w:val="nil"/>
              </w:pBdr>
              <w:tabs>
                <w:tab w:val="left" w:pos="679"/>
              </w:tabs>
              <w:spacing w:line="218" w:lineRule="auto"/>
              <w:ind w:left="679" w:right="429" w:hanging="348"/>
              <w:rPr>
                <w:i/>
                <w:iCs/>
                <w:color w:val="000000"/>
                <w:sz w:val="19"/>
                <w:szCs w:val="19"/>
              </w:rPr>
            </w:pPr>
            <w:r>
              <w:rPr>
                <w:color w:val="000000"/>
                <w:sz w:val="19"/>
                <w:szCs w:val="19"/>
              </w:rPr>
              <w:t xml:space="preserve">–4.12 </w:t>
            </w:r>
            <w:r>
              <w:rPr>
                <w:i/>
                <w:iCs/>
                <w:color w:val="000000"/>
                <w:sz w:val="19"/>
                <w:szCs w:val="19"/>
              </w:rPr>
              <w:t>Zaměření na zamezení výraznému zhoršení</w:t>
            </w:r>
          </w:p>
          <w:p w14:paraId="3B57755D" w14:textId="77777777" w:rsidR="003E3856" w:rsidRDefault="003E3856" w:rsidP="003E3856">
            <w:pPr>
              <w:pBdr>
                <w:top w:val="nil"/>
                <w:left w:val="nil"/>
                <w:bottom w:val="nil"/>
                <w:right w:val="nil"/>
                <w:between w:val="nil"/>
              </w:pBdr>
              <w:spacing w:line="218" w:lineRule="auto"/>
              <w:ind w:left="104" w:right="429"/>
              <w:rPr>
                <w:i/>
                <w:iCs/>
                <w:color w:val="000000"/>
                <w:sz w:val="19"/>
                <w:szCs w:val="19"/>
              </w:rPr>
            </w:pPr>
            <w:r>
              <w:rPr>
                <w:i/>
                <w:iCs/>
                <w:color w:val="000000"/>
                <w:sz w:val="19"/>
                <w:szCs w:val="19"/>
              </w:rPr>
              <w:t>Článek 5</w:t>
            </w:r>
          </w:p>
          <w:p w14:paraId="253E3A84" w14:textId="77777777" w:rsidR="003E3856" w:rsidRDefault="003E3856" w:rsidP="003E3856">
            <w:pPr>
              <w:numPr>
                <w:ilvl w:val="1"/>
                <w:numId w:val="42"/>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Zlepšení stavu stanovišť</w:t>
            </w:r>
          </w:p>
          <w:p w14:paraId="5F57A99A" w14:textId="77777777" w:rsidR="003E3856" w:rsidRDefault="003E3856" w:rsidP="003E3856">
            <w:pPr>
              <w:numPr>
                <w:ilvl w:val="1"/>
                <w:numId w:val="42"/>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Znovuvytvoření rozlohy stanovišť</w:t>
            </w:r>
          </w:p>
          <w:p w14:paraId="41125602" w14:textId="77777777" w:rsidR="003E3856" w:rsidRDefault="003E3856" w:rsidP="003E3856">
            <w:pPr>
              <w:pBdr>
                <w:top w:val="nil"/>
                <w:left w:val="nil"/>
                <w:bottom w:val="nil"/>
                <w:right w:val="nil"/>
                <w:between w:val="nil"/>
              </w:pBdr>
              <w:tabs>
                <w:tab w:val="left" w:pos="1238"/>
              </w:tabs>
              <w:spacing w:line="213" w:lineRule="auto"/>
              <w:ind w:left="331" w:right="429"/>
              <w:rPr>
                <w:i/>
                <w:iCs/>
                <w:color w:val="000000"/>
                <w:sz w:val="19"/>
                <w:szCs w:val="19"/>
              </w:rPr>
            </w:pPr>
            <w:r>
              <w:rPr>
                <w:color w:val="000000"/>
                <w:sz w:val="19"/>
                <w:szCs w:val="19"/>
              </w:rPr>
              <w:t>5.5</w:t>
            </w:r>
            <w:r>
              <w:rPr>
                <w:color w:val="000000"/>
                <w:sz w:val="19"/>
                <w:szCs w:val="19"/>
              </w:rPr>
              <w:tab/>
            </w:r>
            <w:r>
              <w:rPr>
                <w:i/>
                <w:iCs/>
                <w:color w:val="000000"/>
                <w:sz w:val="19"/>
                <w:szCs w:val="19"/>
              </w:rPr>
              <w:t>Zlepšení kvality a rozlohy stanovišť druhů</w:t>
            </w:r>
          </w:p>
          <w:p w14:paraId="777A5521" w14:textId="77777777" w:rsidR="003E3856" w:rsidRDefault="003E3856" w:rsidP="003E3856">
            <w:pPr>
              <w:numPr>
                <w:ilvl w:val="1"/>
                <w:numId w:val="41"/>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Doplnění chybějících znalostí</w:t>
            </w:r>
          </w:p>
          <w:p w14:paraId="2B20BAFE" w14:textId="77777777" w:rsidR="003E3856" w:rsidRDefault="003E3856" w:rsidP="003E3856">
            <w:pPr>
              <w:numPr>
                <w:ilvl w:val="1"/>
                <w:numId w:val="41"/>
              </w:numPr>
              <w:pBdr>
                <w:top w:val="nil"/>
                <w:left w:val="nil"/>
                <w:bottom w:val="nil"/>
                <w:right w:val="nil"/>
                <w:between w:val="nil"/>
              </w:pBdr>
              <w:tabs>
                <w:tab w:val="left" w:pos="1238"/>
              </w:tabs>
              <w:spacing w:before="3" w:line="230" w:lineRule="auto"/>
              <w:ind w:right="429"/>
              <w:rPr>
                <w:i/>
                <w:iCs/>
                <w:color w:val="000000"/>
                <w:sz w:val="19"/>
                <w:szCs w:val="19"/>
              </w:rPr>
            </w:pPr>
            <w:r>
              <w:rPr>
                <w:i/>
                <w:iCs/>
                <w:color w:val="000000"/>
                <w:sz w:val="19"/>
                <w:szCs w:val="19"/>
              </w:rPr>
              <w:t>Zlepšení ekologické soudržnosti a ekologického propojení mezi typy stanovišť</w:t>
            </w:r>
          </w:p>
          <w:p w14:paraId="21B25A3F" w14:textId="77777777" w:rsidR="003E3856" w:rsidRDefault="003E3856" w:rsidP="003E3856">
            <w:pPr>
              <w:pBdr>
                <w:top w:val="nil"/>
                <w:left w:val="nil"/>
                <w:bottom w:val="nil"/>
                <w:right w:val="nil"/>
                <w:between w:val="nil"/>
              </w:pBdr>
              <w:spacing w:line="214" w:lineRule="auto"/>
              <w:ind w:left="331" w:right="429"/>
              <w:rPr>
                <w:i/>
                <w:iCs/>
                <w:color w:val="000000"/>
                <w:sz w:val="19"/>
                <w:szCs w:val="19"/>
              </w:rPr>
            </w:pPr>
            <w:r>
              <w:rPr>
                <w:color w:val="000000"/>
                <w:sz w:val="19"/>
                <w:szCs w:val="19"/>
              </w:rPr>
              <w:t xml:space="preserve">5.9.–5.10 </w:t>
            </w:r>
            <w:r>
              <w:rPr>
                <w:i/>
                <w:iCs/>
                <w:color w:val="000000"/>
                <w:sz w:val="19"/>
                <w:szCs w:val="19"/>
              </w:rPr>
              <w:t>Zaměření na zamezení výraznému zhoršení</w:t>
            </w:r>
          </w:p>
          <w:p w14:paraId="523CF0A9" w14:textId="77777777" w:rsidR="003E3856" w:rsidRDefault="003E3856" w:rsidP="003E3856">
            <w:pPr>
              <w:pBdr>
                <w:top w:val="nil"/>
                <w:left w:val="nil"/>
                <w:bottom w:val="nil"/>
                <w:right w:val="nil"/>
                <w:between w:val="nil"/>
              </w:pBdr>
              <w:spacing w:before="105" w:line="218" w:lineRule="auto"/>
              <w:ind w:left="104" w:right="429"/>
              <w:rPr>
                <w:i/>
                <w:iCs/>
                <w:color w:val="000000"/>
                <w:sz w:val="19"/>
                <w:szCs w:val="19"/>
              </w:rPr>
            </w:pPr>
            <w:r>
              <w:rPr>
                <w:i/>
                <w:iCs/>
                <w:color w:val="000000"/>
                <w:sz w:val="19"/>
                <w:szCs w:val="19"/>
              </w:rPr>
              <w:t>Článek 8</w:t>
            </w:r>
          </w:p>
          <w:p w14:paraId="06E97211" w14:textId="77777777" w:rsidR="003E3856" w:rsidRDefault="003E3856" w:rsidP="003E3856">
            <w:pPr>
              <w:numPr>
                <w:ilvl w:val="1"/>
                <w:numId w:val="40"/>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Žádná čistá ztráta sídelní zeleně</w:t>
            </w:r>
          </w:p>
          <w:p w14:paraId="44C9B484" w14:textId="77777777" w:rsidR="003E3856" w:rsidRDefault="003E3856" w:rsidP="003E3856">
            <w:pPr>
              <w:numPr>
                <w:ilvl w:val="1"/>
                <w:numId w:val="40"/>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Žádná čistá ztráta korunového zápoje sídelní zeleně</w:t>
            </w:r>
          </w:p>
          <w:p w14:paraId="091F0A97" w14:textId="77777777" w:rsidR="003E3856" w:rsidRDefault="003E3856" w:rsidP="003E3856">
            <w:pPr>
              <w:numPr>
                <w:ilvl w:val="1"/>
                <w:numId w:val="39"/>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Přírůstek sídelní zeleně</w:t>
            </w:r>
          </w:p>
          <w:p w14:paraId="06E60625" w14:textId="77777777" w:rsidR="003E3856" w:rsidRDefault="003E3856" w:rsidP="003E3856">
            <w:pPr>
              <w:numPr>
                <w:ilvl w:val="1"/>
                <w:numId w:val="39"/>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t>Přírůstek korunového zápoje sídelní zeleně</w:t>
            </w:r>
          </w:p>
          <w:p w14:paraId="41867143" w14:textId="77777777" w:rsidR="003E3856" w:rsidRDefault="003E3856" w:rsidP="003E3856">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9</w:t>
            </w:r>
          </w:p>
          <w:p w14:paraId="5DB3FD8A" w14:textId="77777777" w:rsidR="003E3856" w:rsidRDefault="003E3856" w:rsidP="003E3856">
            <w:pPr>
              <w:numPr>
                <w:ilvl w:val="1"/>
                <w:numId w:val="38"/>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Obnova nejméně 25 000 km volně tekoucích řek v Unii do roku 2030</w:t>
            </w:r>
          </w:p>
          <w:p w14:paraId="5D128E0B" w14:textId="77777777" w:rsidR="003E3856" w:rsidRDefault="003E3856" w:rsidP="003E3856">
            <w:pPr>
              <w:numPr>
                <w:ilvl w:val="1"/>
                <w:numId w:val="38"/>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Odstranění umělých překážek</w:t>
            </w:r>
          </w:p>
          <w:p w14:paraId="2BE01FF4" w14:textId="77777777" w:rsidR="003E3856" w:rsidRDefault="003E3856" w:rsidP="003E3856">
            <w:pPr>
              <w:numPr>
                <w:ilvl w:val="1"/>
                <w:numId w:val="38"/>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Zlepšení přirozených funkcí záplavových území</w:t>
            </w:r>
          </w:p>
          <w:p w14:paraId="503692F4" w14:textId="77777777" w:rsidR="003E3856" w:rsidRDefault="003E3856" w:rsidP="003E3856">
            <w:pPr>
              <w:numPr>
                <w:ilvl w:val="1"/>
                <w:numId w:val="38"/>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t>Zachování přirozené propojenosti řek a přirozených funkcí záplavových území</w:t>
            </w:r>
          </w:p>
          <w:p w14:paraId="58B08723" w14:textId="77777777" w:rsidR="003E3856" w:rsidRDefault="003E3856" w:rsidP="003E3856">
            <w:pPr>
              <w:pBdr>
                <w:top w:val="nil"/>
                <w:left w:val="nil"/>
                <w:bottom w:val="nil"/>
                <w:right w:val="nil"/>
                <w:between w:val="nil"/>
              </w:pBdr>
              <w:spacing w:before="103" w:line="218" w:lineRule="auto"/>
              <w:ind w:left="104" w:right="429"/>
              <w:rPr>
                <w:i/>
                <w:iCs/>
                <w:color w:val="000000"/>
                <w:sz w:val="19"/>
                <w:szCs w:val="19"/>
              </w:rPr>
            </w:pPr>
            <w:r>
              <w:rPr>
                <w:i/>
                <w:iCs/>
                <w:color w:val="000000"/>
                <w:sz w:val="19"/>
                <w:szCs w:val="19"/>
              </w:rPr>
              <w:t>Článek 10</w:t>
            </w:r>
          </w:p>
          <w:p w14:paraId="073D2428" w14:textId="77777777" w:rsidR="003E3856" w:rsidRDefault="003E3856" w:rsidP="003E3856">
            <w:pPr>
              <w:numPr>
                <w:ilvl w:val="1"/>
                <w:numId w:val="37"/>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t>Zlepšení rozmanitosti a četnosti opylovačů</w:t>
            </w:r>
          </w:p>
          <w:p w14:paraId="4FA0CF39" w14:textId="77777777" w:rsidR="003E3856" w:rsidRDefault="003E3856" w:rsidP="003E3856">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11</w:t>
            </w:r>
          </w:p>
          <w:p w14:paraId="673A9C7D" w14:textId="77777777" w:rsidR="003E3856" w:rsidRDefault="003E3856" w:rsidP="003E3856">
            <w:pPr>
              <w:numPr>
                <w:ilvl w:val="1"/>
                <w:numId w:val="36"/>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biologické rozmanitosti zemědělských ekosystémů</w:t>
            </w:r>
          </w:p>
          <w:p w14:paraId="25E51A35" w14:textId="77777777" w:rsidR="009D319E" w:rsidRDefault="009D319E" w:rsidP="003E3856">
            <w:pPr>
              <w:numPr>
                <w:ilvl w:val="1"/>
                <w:numId w:val="36"/>
              </w:numPr>
              <w:pBdr>
                <w:top w:val="nil"/>
                <w:left w:val="nil"/>
                <w:bottom w:val="nil"/>
                <w:right w:val="nil"/>
                <w:between w:val="nil"/>
              </w:pBdr>
              <w:tabs>
                <w:tab w:val="left" w:pos="679"/>
                <w:tab w:val="left" w:pos="1125"/>
              </w:tabs>
              <w:spacing w:line="213" w:lineRule="auto"/>
              <w:ind w:left="679" w:right="429" w:hanging="348"/>
              <w:rPr>
                <w:i/>
                <w:iCs/>
                <w:color w:val="000000"/>
                <w:sz w:val="19"/>
                <w:szCs w:val="19"/>
              </w:rPr>
            </w:pPr>
          </w:p>
          <w:p w14:paraId="5609367B" w14:textId="77777777" w:rsidR="009D319E" w:rsidRDefault="003E3856" w:rsidP="009D319E">
            <w:pPr>
              <w:numPr>
                <w:ilvl w:val="2"/>
                <w:numId w:val="88"/>
              </w:numPr>
              <w:pBdr>
                <w:top w:val="nil"/>
                <w:left w:val="nil"/>
                <w:bottom w:val="nil"/>
                <w:right w:val="nil"/>
                <w:between w:val="nil"/>
              </w:pBdr>
              <w:tabs>
                <w:tab w:val="left" w:pos="679"/>
                <w:tab w:val="left" w:pos="1125"/>
              </w:tabs>
              <w:spacing w:line="213" w:lineRule="auto"/>
              <w:ind w:right="429"/>
              <w:rPr>
                <w:i/>
                <w:iCs/>
                <w:color w:val="000000"/>
                <w:sz w:val="19"/>
                <w:szCs w:val="19"/>
              </w:rPr>
            </w:pPr>
            <w:r>
              <w:rPr>
                <w:i/>
                <w:iCs/>
                <w:color w:val="000000"/>
                <w:sz w:val="19"/>
                <w:szCs w:val="19"/>
              </w:rPr>
              <w:t>Zaměření na zvýšení ukazatele „index motýlů v travních porostech“</w:t>
            </w:r>
          </w:p>
          <w:p w14:paraId="7B67D22C" w14:textId="77777777" w:rsidR="009D319E" w:rsidRDefault="003E3856" w:rsidP="009D319E">
            <w:pPr>
              <w:numPr>
                <w:ilvl w:val="2"/>
                <w:numId w:val="88"/>
              </w:numPr>
              <w:pBdr>
                <w:top w:val="nil"/>
                <w:left w:val="nil"/>
                <w:bottom w:val="nil"/>
                <w:right w:val="nil"/>
                <w:between w:val="nil"/>
              </w:pBdr>
              <w:tabs>
                <w:tab w:val="left" w:pos="679"/>
                <w:tab w:val="left" w:pos="1125"/>
              </w:tabs>
              <w:spacing w:line="213" w:lineRule="auto"/>
              <w:ind w:right="429"/>
              <w:rPr>
                <w:i/>
                <w:iCs/>
                <w:color w:val="000000"/>
                <w:sz w:val="19"/>
                <w:szCs w:val="19"/>
              </w:rPr>
            </w:pPr>
            <w:r w:rsidRPr="009D319E">
              <w:rPr>
                <w:i/>
                <w:iCs/>
                <w:color w:val="000000"/>
                <w:sz w:val="19"/>
                <w:szCs w:val="19"/>
              </w:rPr>
              <w:t>Zaměření na zvýšení ukazatele „zásoba organického uhlíku v minerální složce orné půdy“</w:t>
            </w:r>
          </w:p>
          <w:p w14:paraId="72C83EB7" w14:textId="7B72BA73" w:rsidR="003E3856" w:rsidRPr="009D319E" w:rsidRDefault="003E3856" w:rsidP="009D319E">
            <w:pPr>
              <w:numPr>
                <w:ilvl w:val="2"/>
                <w:numId w:val="88"/>
              </w:numPr>
              <w:pBdr>
                <w:top w:val="nil"/>
                <w:left w:val="nil"/>
                <w:bottom w:val="nil"/>
                <w:right w:val="nil"/>
                <w:between w:val="nil"/>
              </w:pBdr>
              <w:tabs>
                <w:tab w:val="left" w:pos="679"/>
                <w:tab w:val="left" w:pos="1125"/>
              </w:tabs>
              <w:spacing w:line="213" w:lineRule="auto"/>
              <w:ind w:right="429"/>
              <w:rPr>
                <w:i/>
                <w:iCs/>
                <w:color w:val="000000"/>
                <w:sz w:val="19"/>
                <w:szCs w:val="19"/>
              </w:rPr>
            </w:pPr>
            <w:r w:rsidRPr="009D319E">
              <w:rPr>
                <w:i/>
                <w:iCs/>
                <w:color w:val="000000"/>
                <w:sz w:val="19"/>
                <w:szCs w:val="19"/>
              </w:rPr>
              <w:t>Zaměření na zvýšení ukazatele podíl zemědělské půdy s krajinnými prvky s vysokou rozmanitostí“</w:t>
            </w:r>
          </w:p>
          <w:p w14:paraId="071AE25A" w14:textId="77777777" w:rsidR="003E3856" w:rsidRDefault="003E3856" w:rsidP="003E3856">
            <w:pPr>
              <w:numPr>
                <w:ilvl w:val="1"/>
                <w:numId w:val="35"/>
              </w:numPr>
              <w:pBdr>
                <w:top w:val="nil"/>
                <w:left w:val="nil"/>
                <w:bottom w:val="nil"/>
                <w:right w:val="nil"/>
                <w:between w:val="nil"/>
              </w:pBdr>
              <w:tabs>
                <w:tab w:val="left" w:pos="1125"/>
              </w:tabs>
              <w:spacing w:line="209" w:lineRule="auto"/>
              <w:ind w:right="429"/>
              <w:rPr>
                <w:i/>
                <w:iCs/>
                <w:color w:val="000000"/>
                <w:sz w:val="19"/>
                <w:szCs w:val="19"/>
              </w:rPr>
            </w:pPr>
            <w:r>
              <w:rPr>
                <w:i/>
                <w:iCs/>
                <w:color w:val="000000"/>
                <w:sz w:val="19"/>
                <w:szCs w:val="19"/>
              </w:rPr>
              <w:t>Zaměřen na zvýšení indikátoru běžných druhů polních ptáků</w:t>
            </w:r>
          </w:p>
          <w:p w14:paraId="03D16BD4" w14:textId="77777777" w:rsidR="009D319E" w:rsidRPr="009D319E" w:rsidRDefault="009D319E" w:rsidP="003E3856">
            <w:pPr>
              <w:numPr>
                <w:ilvl w:val="1"/>
                <w:numId w:val="35"/>
              </w:numPr>
              <w:pBdr>
                <w:top w:val="nil"/>
                <w:left w:val="nil"/>
                <w:bottom w:val="nil"/>
                <w:right w:val="nil"/>
                <w:between w:val="nil"/>
              </w:pBdr>
              <w:tabs>
                <w:tab w:val="left" w:pos="679"/>
                <w:tab w:val="left" w:pos="1125"/>
              </w:tabs>
              <w:spacing w:before="2" w:line="230" w:lineRule="auto"/>
              <w:ind w:right="429"/>
              <w:rPr>
                <w:i/>
                <w:iCs/>
                <w:color w:val="000000"/>
                <w:sz w:val="19"/>
                <w:szCs w:val="19"/>
              </w:rPr>
            </w:pPr>
          </w:p>
          <w:p w14:paraId="2D6A5184" w14:textId="1096CA09" w:rsidR="003E3856" w:rsidRDefault="003E3856" w:rsidP="009D319E">
            <w:pPr>
              <w:numPr>
                <w:ilvl w:val="2"/>
                <w:numId w:val="89"/>
              </w:numPr>
              <w:pBdr>
                <w:top w:val="nil"/>
                <w:left w:val="nil"/>
                <w:bottom w:val="nil"/>
                <w:right w:val="nil"/>
                <w:between w:val="nil"/>
              </w:pBdr>
              <w:tabs>
                <w:tab w:val="left" w:pos="679"/>
                <w:tab w:val="left" w:pos="1125"/>
              </w:tabs>
              <w:spacing w:before="2" w:line="230" w:lineRule="auto"/>
              <w:ind w:right="429"/>
              <w:rPr>
                <w:i/>
                <w:iCs/>
                <w:color w:val="000000"/>
                <w:sz w:val="19"/>
                <w:szCs w:val="19"/>
              </w:rPr>
            </w:pPr>
            <w:r>
              <w:rPr>
                <w:i/>
                <w:iCs/>
                <w:color w:val="000000"/>
                <w:sz w:val="19"/>
                <w:szCs w:val="19"/>
              </w:rPr>
              <w:t>Zaměření na obnovu zemědělsky využívaných organických půd na odvodněných rašeliništích</w:t>
            </w:r>
          </w:p>
          <w:p w14:paraId="62C5FEFB" w14:textId="77777777" w:rsidR="003E3856" w:rsidRDefault="003E3856" w:rsidP="009D319E">
            <w:pPr>
              <w:numPr>
                <w:ilvl w:val="2"/>
                <w:numId w:val="89"/>
              </w:numPr>
              <w:pBdr>
                <w:top w:val="nil"/>
                <w:left w:val="nil"/>
                <w:bottom w:val="nil"/>
                <w:right w:val="nil"/>
                <w:between w:val="nil"/>
              </w:pBdr>
              <w:tabs>
                <w:tab w:val="left" w:pos="1125"/>
              </w:tabs>
              <w:spacing w:line="230" w:lineRule="auto"/>
              <w:ind w:right="429"/>
              <w:rPr>
                <w:i/>
                <w:iCs/>
                <w:color w:val="000000"/>
                <w:sz w:val="19"/>
                <w:szCs w:val="19"/>
              </w:rPr>
            </w:pPr>
            <w:r>
              <w:rPr>
                <w:i/>
                <w:iCs/>
                <w:color w:val="000000"/>
                <w:sz w:val="19"/>
                <w:szCs w:val="19"/>
              </w:rPr>
              <w:t>Zaměření na zavodnění zemědělsky využívaných organických půd na odvodněných rašeliništích</w:t>
            </w:r>
          </w:p>
          <w:p w14:paraId="60D3CEB4" w14:textId="77777777" w:rsidR="003E3856" w:rsidRDefault="003E3856" w:rsidP="009D319E">
            <w:pPr>
              <w:numPr>
                <w:ilvl w:val="2"/>
                <w:numId w:val="89"/>
              </w:numPr>
              <w:pBdr>
                <w:top w:val="nil"/>
                <w:left w:val="nil"/>
                <w:bottom w:val="nil"/>
                <w:right w:val="nil"/>
                <w:between w:val="nil"/>
              </w:pBdr>
              <w:tabs>
                <w:tab w:val="left" w:pos="1125"/>
              </w:tabs>
              <w:spacing w:line="209" w:lineRule="auto"/>
              <w:ind w:right="429"/>
              <w:rPr>
                <w:i/>
                <w:iCs/>
                <w:color w:val="000000"/>
                <w:sz w:val="19"/>
                <w:szCs w:val="19"/>
              </w:rPr>
            </w:pPr>
            <w:r>
              <w:rPr>
                <w:i/>
                <w:iCs/>
                <w:color w:val="000000"/>
                <w:sz w:val="19"/>
                <w:szCs w:val="19"/>
              </w:rPr>
              <w:t>Zaměření na zavodnění ploch s těžbou rašeliny</w:t>
            </w:r>
          </w:p>
          <w:p w14:paraId="38ADC255" w14:textId="77777777" w:rsidR="003E3856" w:rsidRDefault="003E3856" w:rsidP="009D319E">
            <w:pPr>
              <w:numPr>
                <w:ilvl w:val="2"/>
                <w:numId w:val="89"/>
              </w:numPr>
              <w:pBdr>
                <w:top w:val="nil"/>
                <w:left w:val="nil"/>
                <w:bottom w:val="nil"/>
                <w:right w:val="nil"/>
                <w:between w:val="nil"/>
              </w:pBdr>
              <w:tabs>
                <w:tab w:val="left" w:pos="1125"/>
              </w:tabs>
              <w:spacing w:before="1" w:line="230" w:lineRule="auto"/>
              <w:ind w:right="429"/>
              <w:rPr>
                <w:i/>
                <w:iCs/>
                <w:color w:val="000000"/>
                <w:sz w:val="19"/>
                <w:szCs w:val="19"/>
              </w:rPr>
            </w:pPr>
            <w:r>
              <w:rPr>
                <w:i/>
                <w:iCs/>
                <w:color w:val="000000"/>
                <w:sz w:val="19"/>
                <w:szCs w:val="19"/>
              </w:rPr>
              <w:t>Zaměření na zavodnění organické půdy na odvodněných rašeliništích využívaných k jiným účelům než k zemědělskému využití a jako místo těžby rašeliny</w:t>
            </w:r>
          </w:p>
          <w:p w14:paraId="7D0502C7" w14:textId="77777777" w:rsidR="003E3856" w:rsidRDefault="003E3856" w:rsidP="003E3856">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12</w:t>
            </w:r>
          </w:p>
          <w:p w14:paraId="44488C92" w14:textId="77777777" w:rsidR="003E3856" w:rsidRDefault="003E3856" w:rsidP="003E3856">
            <w:pPr>
              <w:numPr>
                <w:ilvl w:val="1"/>
                <w:numId w:val="34"/>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biologické rozmanitosti lesních ekosystémů</w:t>
            </w:r>
          </w:p>
          <w:p w14:paraId="2E4595AE" w14:textId="77777777" w:rsidR="003E3856" w:rsidRDefault="003E3856" w:rsidP="003E3856">
            <w:pPr>
              <w:numPr>
                <w:ilvl w:val="1"/>
                <w:numId w:val="34"/>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indikátoru běžných druhů lesních ptáků</w:t>
            </w:r>
          </w:p>
          <w:p w14:paraId="34F3FDA5" w14:textId="5CB88C05" w:rsidR="009D319E" w:rsidRDefault="009D319E" w:rsidP="009D319E">
            <w:pPr>
              <w:numPr>
                <w:ilvl w:val="1"/>
                <w:numId w:val="34"/>
              </w:numPr>
              <w:pBdr>
                <w:top w:val="nil"/>
                <w:left w:val="nil"/>
                <w:bottom w:val="nil"/>
                <w:right w:val="nil"/>
                <w:between w:val="nil"/>
              </w:pBdr>
              <w:tabs>
                <w:tab w:val="left" w:pos="679"/>
                <w:tab w:val="left" w:pos="1125"/>
              </w:tabs>
              <w:spacing w:line="213" w:lineRule="auto"/>
              <w:ind w:left="679" w:right="429" w:hanging="348"/>
              <w:rPr>
                <w:i/>
                <w:iCs/>
                <w:color w:val="000000"/>
                <w:sz w:val="19"/>
                <w:szCs w:val="19"/>
              </w:rPr>
            </w:pPr>
            <w:r>
              <w:rPr>
                <w:i/>
                <w:iCs/>
                <w:color w:val="000000"/>
                <w:sz w:val="19"/>
                <w:szCs w:val="19"/>
              </w:rPr>
              <w:t>“</w:t>
            </w:r>
          </w:p>
          <w:p w14:paraId="0B8CE255" w14:textId="4D29EEBC" w:rsidR="009D319E" w:rsidRDefault="009D319E" w:rsidP="009D319E">
            <w:pPr>
              <w:numPr>
                <w:ilvl w:val="2"/>
                <w:numId w:val="86"/>
              </w:numPr>
              <w:pBdr>
                <w:top w:val="nil"/>
                <w:left w:val="nil"/>
                <w:bottom w:val="nil"/>
                <w:right w:val="nil"/>
                <w:between w:val="nil"/>
              </w:pBdr>
              <w:tabs>
                <w:tab w:val="left" w:pos="679"/>
                <w:tab w:val="left" w:pos="1125"/>
              </w:tabs>
              <w:spacing w:line="213" w:lineRule="auto"/>
              <w:ind w:right="429"/>
              <w:rPr>
                <w:i/>
                <w:iCs/>
                <w:color w:val="000000"/>
                <w:sz w:val="19"/>
                <w:szCs w:val="19"/>
              </w:rPr>
            </w:pPr>
            <w:r>
              <w:rPr>
                <w:i/>
                <w:iCs/>
                <w:color w:val="000000"/>
                <w:sz w:val="19"/>
                <w:szCs w:val="19"/>
              </w:rPr>
              <w:lastRenderedPageBreak/>
              <w:t>Zvýšení ukazatele „stojící mrtvé dřevo</w:t>
            </w:r>
          </w:p>
          <w:p w14:paraId="1D548249" w14:textId="77777777" w:rsidR="003E3856" w:rsidRDefault="003E3856" w:rsidP="009D319E">
            <w:pPr>
              <w:numPr>
                <w:ilvl w:val="2"/>
                <w:numId w:val="86"/>
              </w:numPr>
              <w:pBdr>
                <w:top w:val="nil"/>
                <w:left w:val="nil"/>
                <w:bottom w:val="nil"/>
                <w:right w:val="nil"/>
                <w:between w:val="nil"/>
              </w:pBdr>
              <w:tabs>
                <w:tab w:val="left" w:pos="1125"/>
              </w:tabs>
              <w:spacing w:line="214" w:lineRule="auto"/>
              <w:ind w:right="429"/>
              <w:rPr>
                <w:i/>
                <w:iCs/>
                <w:color w:val="000000"/>
                <w:sz w:val="19"/>
                <w:szCs w:val="19"/>
              </w:rPr>
            </w:pPr>
            <w:r>
              <w:rPr>
                <w:i/>
                <w:iCs/>
                <w:color w:val="000000"/>
                <w:sz w:val="19"/>
                <w:szCs w:val="19"/>
              </w:rPr>
              <w:t>Zvýšení ukazatele „ležící mrtvé dřevo“</w:t>
            </w:r>
          </w:p>
          <w:p w14:paraId="4E16F2C0" w14:textId="77777777" w:rsidR="003E3856" w:rsidRDefault="003E3856" w:rsidP="009D319E">
            <w:pPr>
              <w:numPr>
                <w:ilvl w:val="2"/>
                <w:numId w:val="86"/>
              </w:numPr>
              <w:pBdr>
                <w:top w:val="nil"/>
                <w:left w:val="nil"/>
                <w:bottom w:val="nil"/>
                <w:right w:val="nil"/>
                <w:between w:val="nil"/>
              </w:pBdr>
              <w:tabs>
                <w:tab w:val="left" w:pos="1125"/>
              </w:tabs>
              <w:spacing w:line="214" w:lineRule="auto"/>
              <w:ind w:right="429"/>
              <w:rPr>
                <w:i/>
                <w:iCs/>
                <w:color w:val="000000"/>
                <w:sz w:val="19"/>
                <w:szCs w:val="19"/>
              </w:rPr>
            </w:pPr>
            <w:r>
              <w:rPr>
                <w:i/>
                <w:iCs/>
                <w:color w:val="000000"/>
                <w:sz w:val="19"/>
                <w:szCs w:val="19"/>
              </w:rPr>
              <w:t>Zvýšení ukazatele „podíl lesů s bohatou věkovou strukturou“</w:t>
            </w:r>
          </w:p>
          <w:p w14:paraId="616B8D7C" w14:textId="77777777" w:rsidR="003E3856" w:rsidRDefault="003E3856" w:rsidP="009D319E">
            <w:pPr>
              <w:numPr>
                <w:ilvl w:val="2"/>
                <w:numId w:val="86"/>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„propojení lesů“</w:t>
            </w:r>
          </w:p>
          <w:p w14:paraId="761FB0CD" w14:textId="77777777" w:rsidR="003E3856" w:rsidRDefault="003E3856" w:rsidP="009D319E">
            <w:pPr>
              <w:numPr>
                <w:ilvl w:val="2"/>
                <w:numId w:val="86"/>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„zásoba organického uhlíku“</w:t>
            </w:r>
          </w:p>
          <w:p w14:paraId="38CE91BF" w14:textId="77777777" w:rsidR="003E3856" w:rsidRDefault="003E3856" w:rsidP="009D319E">
            <w:pPr>
              <w:numPr>
                <w:ilvl w:val="2"/>
                <w:numId w:val="86"/>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„podíl lesů, v nichž převládají původní druhy dřevin“</w:t>
            </w:r>
          </w:p>
          <w:p w14:paraId="67BA2E2B" w14:textId="77777777" w:rsidR="003E3856" w:rsidRDefault="003E3856" w:rsidP="009D319E">
            <w:pPr>
              <w:numPr>
                <w:ilvl w:val="2"/>
                <w:numId w:val="86"/>
              </w:numPr>
              <w:pBdr>
                <w:top w:val="nil"/>
                <w:left w:val="nil"/>
                <w:bottom w:val="nil"/>
                <w:right w:val="nil"/>
                <w:between w:val="nil"/>
              </w:pBdr>
              <w:tabs>
                <w:tab w:val="left" w:pos="1125"/>
              </w:tabs>
              <w:spacing w:line="218" w:lineRule="auto"/>
              <w:ind w:right="429"/>
              <w:rPr>
                <w:i/>
                <w:iCs/>
                <w:color w:val="000000"/>
                <w:sz w:val="19"/>
                <w:szCs w:val="19"/>
              </w:rPr>
            </w:pPr>
            <w:r>
              <w:rPr>
                <w:i/>
                <w:iCs/>
                <w:color w:val="000000"/>
                <w:sz w:val="19"/>
                <w:szCs w:val="19"/>
              </w:rPr>
              <w:t>Zvýšení ukazatele „druhová rozmanitost dřevin“</w:t>
            </w:r>
          </w:p>
          <w:p w14:paraId="6C8A0308" w14:textId="77777777" w:rsidR="003E3856" w:rsidRDefault="003E3856" w:rsidP="003E3856">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13</w:t>
            </w:r>
          </w:p>
          <w:p w14:paraId="5B0A2CB8" w14:textId="05A33AD4" w:rsidR="003E3856" w:rsidRDefault="003E3856" w:rsidP="003E3856">
            <w:pPr>
              <w:pBdr>
                <w:top w:val="nil"/>
                <w:left w:val="nil"/>
                <w:bottom w:val="nil"/>
                <w:right w:val="nil"/>
                <w:between w:val="nil"/>
              </w:pBdr>
              <w:tabs>
                <w:tab w:val="left" w:pos="679"/>
              </w:tabs>
              <w:spacing w:line="218" w:lineRule="auto"/>
              <w:ind w:right="429"/>
              <w:rPr>
                <w:i/>
                <w:iCs/>
                <w:color w:val="000000"/>
                <w:sz w:val="19"/>
                <w:szCs w:val="19"/>
              </w:rPr>
            </w:pPr>
            <w:r>
              <w:rPr>
                <w:color w:val="000000"/>
                <w:sz w:val="19"/>
                <w:szCs w:val="19"/>
              </w:rPr>
              <w:t>13.1</w:t>
            </w:r>
            <w:r>
              <w:rPr>
                <w:color w:val="000000"/>
                <w:sz w:val="19"/>
                <w:szCs w:val="19"/>
              </w:rPr>
              <w:tab/>
            </w:r>
            <w:r>
              <w:rPr>
                <w:i/>
                <w:iCs/>
                <w:color w:val="000000"/>
                <w:sz w:val="19"/>
                <w:szCs w:val="19"/>
              </w:rPr>
              <w:t>Výsadba nejméně tří miliard dalších stromů</w:t>
            </w:r>
          </w:p>
        </w:tc>
      </w:tr>
    </w:tbl>
    <w:tbl>
      <w:tblPr>
        <w:tblStyle w:val="aff1"/>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74"/>
        <w:gridCol w:w="6209"/>
      </w:tblGrid>
      <w:tr w:rsidR="002577B6" w14:paraId="45E6E302" w14:textId="77777777" w:rsidTr="00277A0E">
        <w:trPr>
          <w:trHeight w:val="1358"/>
        </w:trPr>
        <w:tc>
          <w:tcPr>
            <w:tcW w:w="2974" w:type="dxa"/>
            <w:tcBorders>
              <w:left w:val="nil"/>
            </w:tcBorders>
            <w:shd w:val="clear" w:color="auto" w:fill="D8D8D8"/>
          </w:tcPr>
          <w:p w14:paraId="39851B2D" w14:textId="77777777" w:rsidR="002577B6" w:rsidRDefault="002577B6">
            <w:pPr>
              <w:pBdr>
                <w:top w:val="nil"/>
                <w:left w:val="nil"/>
                <w:bottom w:val="nil"/>
                <w:right w:val="nil"/>
                <w:between w:val="nil"/>
              </w:pBdr>
              <w:ind w:right="429"/>
              <w:rPr>
                <w:color w:val="000000"/>
                <w:sz w:val="19"/>
                <w:szCs w:val="19"/>
              </w:rPr>
            </w:pPr>
          </w:p>
          <w:p w14:paraId="6DFF9064"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14.3.3</w:t>
            </w:r>
            <w:r>
              <w:rPr>
                <w:color w:val="000000"/>
                <w:sz w:val="19"/>
                <w:szCs w:val="19"/>
              </w:rPr>
              <w:tab/>
              <w:t>Zátěž, kterou má opatření zmírnit (nepovinné)</w:t>
            </w:r>
          </w:p>
        </w:tc>
        <w:tc>
          <w:tcPr>
            <w:tcW w:w="6209" w:type="dxa"/>
            <w:tcBorders>
              <w:right w:val="nil"/>
            </w:tcBorders>
            <w:shd w:val="clear" w:color="auto" w:fill="C6EAFF"/>
          </w:tcPr>
          <w:p w14:paraId="00532C04" w14:textId="77777777" w:rsidR="002577B6" w:rsidRDefault="002577B6">
            <w:pPr>
              <w:pBdr>
                <w:top w:val="nil"/>
                <w:left w:val="nil"/>
                <w:bottom w:val="nil"/>
                <w:right w:val="nil"/>
                <w:between w:val="nil"/>
              </w:pBdr>
              <w:ind w:right="429"/>
              <w:rPr>
                <w:color w:val="000000"/>
                <w:sz w:val="19"/>
                <w:szCs w:val="19"/>
              </w:rPr>
            </w:pPr>
          </w:p>
          <w:p w14:paraId="64D766FA"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Uveďte jednu nebo více zátěží ze seznamu kódů zátěží (ze směrnice</w:t>
            </w:r>
          </w:p>
          <w:p w14:paraId="36967A84" w14:textId="77777777" w:rsidR="002577B6" w:rsidRDefault="00210E2F">
            <w:pPr>
              <w:pBdr>
                <w:top w:val="nil"/>
                <w:left w:val="nil"/>
                <w:bottom w:val="nil"/>
                <w:right w:val="nil"/>
                <w:between w:val="nil"/>
              </w:pBdr>
              <w:spacing w:before="3" w:line="230" w:lineRule="auto"/>
              <w:ind w:left="104" w:right="429"/>
              <w:rPr>
                <w:color w:val="000000"/>
                <w:sz w:val="19"/>
                <w:szCs w:val="19"/>
              </w:rPr>
            </w:pPr>
            <w:r>
              <w:rPr>
                <w:color w:val="000000"/>
                <w:sz w:val="19"/>
                <w:szCs w:val="19"/>
              </w:rPr>
              <w:t>o stanovištích, rámcové směrnice o vodě, rámcové směrnice o strategii pro mořské prostředí)</w:t>
            </w:r>
          </w:p>
        </w:tc>
      </w:tr>
    </w:tbl>
    <w:p w14:paraId="47537765" w14:textId="1B93DAEB" w:rsidR="00277A0E" w:rsidRPr="00277A0E" w:rsidRDefault="00277A0E" w:rsidP="00B40BB8">
      <w:pPr>
        <w:tabs>
          <w:tab w:val="left" w:pos="1200"/>
        </w:tabs>
        <w:rPr>
          <w:sz w:val="19"/>
          <w:szCs w:val="19"/>
        </w:rPr>
      </w:pPr>
    </w:p>
    <w:sectPr w:rsidR="00277A0E" w:rsidRPr="00277A0E">
      <w:headerReference w:type="even" r:id="rId19"/>
      <w:footerReference w:type="even" r:id="rId20"/>
      <w:footerReference w:type="default" r:id="rId21"/>
      <w:pgSz w:w="11910" w:h="16840"/>
      <w:pgMar w:top="1260" w:right="708" w:bottom="620" w:left="708" w:header="895" w:footer="432" w:gutter="0"/>
      <w:pgNumType w:start="39"/>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71D911" w14:textId="77777777" w:rsidR="003B2AB6" w:rsidRDefault="003B2AB6">
      <w:r>
        <w:separator/>
      </w:r>
    </w:p>
  </w:endnote>
  <w:endnote w:type="continuationSeparator" w:id="0">
    <w:p w14:paraId="6DCF40B8" w14:textId="77777777" w:rsidR="003B2AB6" w:rsidRDefault="003B2A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EE"/>
    <w:family w:val="roman"/>
    <w:pitch w:val="variable"/>
    <w:sig w:usb0="E00006FF" w:usb1="420024FF" w:usb2="02000000" w:usb3="00000000" w:csb0="0000019F" w:csb1="00000000"/>
    <w:embedRegular r:id="rId1" w:fontKey="{0C1ED3A3-0429-40A9-BA45-65B994DB48C8}"/>
    <w:embedBold r:id="rId2" w:fontKey="{A9C6EE5E-C99F-4B2F-85DD-AD615FEF57AC}"/>
    <w:embedItalic r:id="rId3" w:fontKey="{6174BA67-5C0A-4546-A4D3-AE88F29F7679}"/>
    <w:embedBoldItalic r:id="rId4" w:fontKey="{6F4F12EE-9A8A-4E56-8F86-DF6D5EDDE758}"/>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embedItalic r:id="rId5" w:fontKey="{6B47985F-ABC3-4C86-9EBE-E1DD2B05024D}"/>
  </w:font>
  <w:font w:name="Calibri">
    <w:panose1 w:val="020F0502020204030204"/>
    <w:charset w:val="EE"/>
    <w:family w:val="swiss"/>
    <w:pitch w:val="variable"/>
    <w:sig w:usb0="E4002EFF" w:usb1="C200247B" w:usb2="00000009" w:usb3="00000000" w:csb0="000001FF" w:csb1="00000000"/>
    <w:embedRegular r:id="rId6" w:fontKey="{BE562D3D-1482-411A-855B-7F808FDAED93}"/>
    <w:embedBold r:id="rId7" w:fontKey="{6028ACC4-044E-4BD0-862D-1F1DB8EF845B}"/>
    <w:embedItalic r:id="rId8" w:fontKey="{CE85BDD1-0CFF-4C34-8326-A558D74B5FAA}"/>
    <w:embedBoldItalic r:id="rId9" w:fontKey="{6DCAF485-0D4E-49D9-AF03-BDF1166F2CF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909AE" w14:textId="77777777" w:rsidR="002577B6" w:rsidRDefault="00210E2F">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61312" behindDoc="1" locked="0" layoutInCell="1" hidden="0" allowOverlap="1" wp14:anchorId="3229E6F3" wp14:editId="0C8DCC5A">
              <wp:simplePos x="0" y="0"/>
              <wp:positionH relativeFrom="column">
                <wp:posOffset>90419</wp:posOffset>
              </wp:positionH>
              <wp:positionV relativeFrom="paragraph">
                <wp:posOffset>10236297</wp:posOffset>
              </wp:positionV>
              <wp:extent cx="6480175" cy="12700"/>
              <wp:effectExtent l="0" t="0" r="0" b="0"/>
              <wp:wrapNone/>
              <wp:docPr id="2" name="Volný tvar: obrazec 2"/>
              <wp:cNvGraphicFramePr/>
              <a:graphic xmlns:a="http://schemas.openxmlformats.org/drawingml/2006/main">
                <a:graphicData uri="http://schemas.microsoft.com/office/word/2010/wordprocessingShape">
                  <wps:wsp>
                    <wps:cNvSpPr/>
                    <wps:spPr>
                      <a:xfrm>
                        <a:off x="2105913" y="3776825"/>
                        <a:ext cx="6480175" cy="6350"/>
                      </a:xfrm>
                      <a:custGeom>
                        <a:avLst/>
                        <a:gdLst/>
                        <a:ahLst/>
                        <a:cxnLst/>
                        <a:rect l="l" t="t" r="r" b="b"/>
                        <a:pathLst>
                          <a:path w="6480175" h="6350" extrusionOk="0">
                            <a:moveTo>
                              <a:pt x="6480001" y="0"/>
                            </a:moveTo>
                            <a:lnTo>
                              <a:pt x="0" y="0"/>
                            </a:lnTo>
                            <a:lnTo>
                              <a:pt x="0" y="6324"/>
                            </a:lnTo>
                            <a:lnTo>
                              <a:pt x="6480001" y="6324"/>
                            </a:lnTo>
                            <a:lnTo>
                              <a:pt x="6480001"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90419</wp:posOffset>
              </wp:positionH>
              <wp:positionV relativeFrom="paragraph">
                <wp:posOffset>10236297</wp:posOffset>
              </wp:positionV>
              <wp:extent cx="6480175" cy="12700"/>
              <wp:effectExtent b="0" l="0" r="0" t="0"/>
              <wp:wrapNone/>
              <wp:docPr id="2"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6480175" cy="12700"/>
                      </a:xfrm>
                      <a:prstGeom prst="rect"/>
                      <a:ln/>
                    </pic:spPr>
                  </pic:pic>
                </a:graphicData>
              </a:graphic>
            </wp:anchor>
          </w:drawing>
        </mc:Fallback>
      </mc:AlternateContent>
    </w:r>
    <w:r>
      <w:rPr>
        <w:noProof/>
      </w:rPr>
      <mc:AlternateContent>
        <mc:Choice Requires="wps">
          <w:drawing>
            <wp:anchor distT="0" distB="0" distL="0" distR="0" simplePos="0" relativeHeight="251662336" behindDoc="1" locked="0" layoutInCell="1" hidden="0" allowOverlap="1" wp14:anchorId="36E54487" wp14:editId="1482D2DA">
              <wp:simplePos x="0" y="0"/>
              <wp:positionH relativeFrom="column">
                <wp:posOffset>47556</wp:posOffset>
              </wp:positionH>
              <wp:positionV relativeFrom="paragraph">
                <wp:posOffset>10272909</wp:posOffset>
              </wp:positionV>
              <wp:extent cx="290830" cy="181610"/>
              <wp:effectExtent l="0" t="0" r="0" b="0"/>
              <wp:wrapNone/>
              <wp:docPr id="1" name="Obdélník 1"/>
              <wp:cNvGraphicFramePr/>
              <a:graphic xmlns:a="http://schemas.openxmlformats.org/drawingml/2006/main">
                <a:graphicData uri="http://schemas.microsoft.com/office/word/2010/wordprocessingShape">
                  <wps:wsp>
                    <wps:cNvSpPr/>
                    <wps:spPr>
                      <a:xfrm>
                        <a:off x="5205348" y="3693958"/>
                        <a:ext cx="281305" cy="172085"/>
                      </a:xfrm>
                      <a:prstGeom prst="rect">
                        <a:avLst/>
                      </a:prstGeom>
                      <a:noFill/>
                      <a:ln>
                        <a:noFill/>
                      </a:ln>
                    </wps:spPr>
                    <wps:txbx>
                      <w:txbxContent>
                        <w:p w14:paraId="4480CDCB" w14:textId="77777777" w:rsidR="002577B6" w:rsidRDefault="00210E2F">
                          <w:pPr>
                            <w:spacing w:before="22"/>
                            <w:ind w:left="60"/>
                            <w:textDirection w:val="btLr"/>
                          </w:pPr>
                          <w:r>
                            <w:rPr>
                              <w:color w:val="000000"/>
                              <w:sz w:val="19"/>
                            </w:rPr>
                            <w:t xml:space="preserve"> PAGE 4/46</w:t>
                          </w:r>
                        </w:p>
                      </w:txbxContent>
                    </wps:txbx>
                    <wps:bodyPr spcFirstLastPara="1" wrap="square" lIns="0" tIns="0" rIns="0" bIns="0" anchor="t" anchorCtr="0">
                      <a:noAutofit/>
                    </wps:bodyPr>
                  </wps:wsp>
                </a:graphicData>
              </a:graphic>
            </wp:anchor>
          </w:drawing>
        </mc:Choice>
        <mc:Fallback>
          <w:pict>
            <v:rect w14:anchorId="36E54487" id="Obdélník 1" o:spid="_x0000_s1034" style="position:absolute;margin-left:3.75pt;margin-top:808.9pt;width:22.9pt;height:14.3pt;z-index:-2516541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" filled="f" stroked="f">
              <v:textbox inset="0,0,0,0">
                <w:txbxContent>
                  <w:p w14:paraId="4480CDCB" w14:textId="77777777" w:rsidR="002577B6" w:rsidRDefault="00210E2F">
                    <w:pPr>
                      <w:spacing w:before="22"/>
                      <w:ind w:left="60"/>
                      <w:textDirection w:val="btLr"/>
                    </w:pPr>
                    <w:r>
                      <w:rPr>
                        <w:color w:val="000000"/>
                        <w:sz w:val="19"/>
                      </w:rPr>
                      <w:t xml:space="preserve"> PAGE 4/46</w:t>
                    </w:r>
                  </w:p>
                </w:txbxContent>
              </v:textbox>
            </v:rect>
          </w:pict>
        </mc:Fallback>
      </mc:AlternateContent>
    </w:r>
    <w:r>
      <w:rPr>
        <w:noProof/>
      </w:rPr>
      <mc:AlternateContent>
        <mc:Choice Requires="wps">
          <w:drawing>
            <wp:anchor distT="0" distB="0" distL="0" distR="0" simplePos="0" relativeHeight="251663360" behindDoc="1" locked="0" layoutInCell="1" hidden="0" allowOverlap="1" wp14:anchorId="79DFA692" wp14:editId="140623C8">
              <wp:simplePos x="0" y="0"/>
              <wp:positionH relativeFrom="column">
                <wp:posOffset>4088397</wp:posOffset>
              </wp:positionH>
              <wp:positionV relativeFrom="paragraph">
                <wp:posOffset>10272909</wp:posOffset>
              </wp:positionV>
              <wp:extent cx="2499360" cy="181610"/>
              <wp:effectExtent l="0" t="0" r="0" b="0"/>
              <wp:wrapNone/>
              <wp:docPr id="8" name="Obdélník 8"/>
              <wp:cNvGraphicFramePr/>
              <a:graphic xmlns:a="http://schemas.openxmlformats.org/drawingml/2006/main">
                <a:graphicData uri="http://schemas.microsoft.com/office/word/2010/wordprocessingShape">
                  <wps:wsp>
                    <wps:cNvSpPr/>
                    <wps:spPr>
                      <a:xfrm>
                        <a:off x="4101083" y="3693958"/>
                        <a:ext cx="2489835" cy="172085"/>
                      </a:xfrm>
                      <a:prstGeom prst="rect">
                        <a:avLst/>
                      </a:prstGeom>
                      <a:noFill/>
                      <a:ln>
                        <a:noFill/>
                      </a:ln>
                    </wps:spPr>
                    <wps:txbx>
                      <w:txbxContent>
                        <w:p w14:paraId="3B313F8B" w14:textId="77777777" w:rsidR="002577B6" w:rsidRDefault="00210E2F">
                          <w:pPr>
                            <w:spacing w:before="22"/>
                            <w:ind w:left="20"/>
                            <w:textDirection w:val="btLr"/>
                          </w:pPr>
                          <w:r>
                            <w:rPr>
                              <w:color w:val="000000"/>
                              <w:sz w:val="19"/>
                            </w:rPr>
                            <w:t>ELI: http://data.europa.eu/eli/reg_impl/2025/912/oj</w:t>
                          </w:r>
                        </w:p>
                      </w:txbxContent>
                    </wps:txbx>
                    <wps:bodyPr spcFirstLastPara="1" wrap="square" lIns="0" tIns="0" rIns="0" bIns="0" anchor="t" anchorCtr="0">
                      <a:noAutofit/>
                    </wps:bodyPr>
                  </wps:wsp>
                </a:graphicData>
              </a:graphic>
            </wp:anchor>
          </w:drawing>
        </mc:Choice>
        <mc:Fallback>
          <w:pict>
            <v:rect w14:anchorId="79DFA692" id="Obdélník 8" o:spid="_x0000_s1035" style="position:absolute;margin-left:321.9pt;margin-top:808.9pt;width:196.8pt;height:14.3pt;z-index:-25165312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" filled="f" stroked="f">
              <v:textbox inset="0,0,0,0">
                <w:txbxContent>
                  <w:p w14:paraId="3B313F8B" w14:textId="77777777" w:rsidR="002577B6" w:rsidRDefault="00210E2F">
                    <w:pPr>
                      <w:spacing w:before="22"/>
                      <w:ind w:left="20"/>
                      <w:textDirection w:val="btLr"/>
                    </w:pPr>
                    <w:r>
                      <w:rPr>
                        <w:color w:val="000000"/>
                        <w:sz w:val="19"/>
                      </w:rPr>
                      <w:t>ELI: http://data.europa.eu/eli/reg_impl/2025/912/oj</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E9C6F" w14:textId="77777777" w:rsidR="002577B6" w:rsidRDefault="00210E2F">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58240" behindDoc="1" locked="0" layoutInCell="1" hidden="0" allowOverlap="1" wp14:anchorId="4A976322" wp14:editId="2CC2E106">
              <wp:simplePos x="0" y="0"/>
              <wp:positionH relativeFrom="column">
                <wp:posOffset>90419</wp:posOffset>
              </wp:positionH>
              <wp:positionV relativeFrom="paragraph">
                <wp:posOffset>10236297</wp:posOffset>
              </wp:positionV>
              <wp:extent cx="6480175" cy="12700"/>
              <wp:effectExtent l="0" t="0" r="0" b="0"/>
              <wp:wrapNone/>
              <wp:docPr id="5" name="Volný tvar: obrazec 5"/>
              <wp:cNvGraphicFramePr/>
              <a:graphic xmlns:a="http://schemas.openxmlformats.org/drawingml/2006/main">
                <a:graphicData uri="http://schemas.microsoft.com/office/word/2010/wordprocessingShape">
                  <wps:wsp>
                    <wps:cNvSpPr/>
                    <wps:spPr>
                      <a:xfrm>
                        <a:off x="2105913" y="3776825"/>
                        <a:ext cx="6480175" cy="6350"/>
                      </a:xfrm>
                      <a:custGeom>
                        <a:avLst/>
                        <a:gdLst/>
                        <a:ahLst/>
                        <a:cxnLst/>
                        <a:rect l="l" t="t" r="r" b="b"/>
                        <a:pathLst>
                          <a:path w="6480175" h="6350" extrusionOk="0">
                            <a:moveTo>
                              <a:pt x="6480001" y="0"/>
                            </a:moveTo>
                            <a:lnTo>
                              <a:pt x="0" y="0"/>
                            </a:lnTo>
                            <a:lnTo>
                              <a:pt x="0" y="6324"/>
                            </a:lnTo>
                            <a:lnTo>
                              <a:pt x="6480001" y="6324"/>
                            </a:lnTo>
                            <a:lnTo>
                              <a:pt x="6480001"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90419</wp:posOffset>
              </wp:positionH>
              <wp:positionV relativeFrom="paragraph">
                <wp:posOffset>10236297</wp:posOffset>
              </wp:positionV>
              <wp:extent cx="6480175" cy="12700"/>
              <wp:effectExtent b="0" l="0" r="0" t="0"/>
              <wp:wrapNone/>
              <wp:docPr id="5"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6480175" cy="12700"/>
                      </a:xfrm>
                      <a:prstGeom prst="rect"/>
                      <a:ln/>
                    </pic:spPr>
                  </pic:pic>
                </a:graphicData>
              </a:graphic>
            </wp:anchor>
          </w:drawing>
        </mc:Fallback>
      </mc:AlternateContent>
    </w:r>
    <w:r>
      <w:rPr>
        <w:noProof/>
      </w:rPr>
      <mc:AlternateContent>
        <mc:Choice Requires="wps">
          <w:drawing>
            <wp:anchor distT="0" distB="0" distL="0" distR="0" simplePos="0" relativeHeight="251659264" behindDoc="1" locked="0" layoutInCell="1" hidden="0" allowOverlap="1" wp14:anchorId="4B3F7C92" wp14:editId="5D9ABB43">
              <wp:simplePos x="0" y="0"/>
              <wp:positionH relativeFrom="column">
                <wp:posOffset>72956</wp:posOffset>
              </wp:positionH>
              <wp:positionV relativeFrom="paragraph">
                <wp:posOffset>10272909</wp:posOffset>
              </wp:positionV>
              <wp:extent cx="2499995" cy="181610"/>
              <wp:effectExtent l="0" t="0" r="0" b="0"/>
              <wp:wrapNone/>
              <wp:docPr id="7" name="Obdélník 7"/>
              <wp:cNvGraphicFramePr/>
              <a:graphic xmlns:a="http://schemas.openxmlformats.org/drawingml/2006/main">
                <a:graphicData uri="http://schemas.microsoft.com/office/word/2010/wordprocessingShape">
                  <wps:wsp>
                    <wps:cNvSpPr/>
                    <wps:spPr>
                      <a:xfrm>
                        <a:off x="4100765" y="3693958"/>
                        <a:ext cx="2490470" cy="172085"/>
                      </a:xfrm>
                      <a:prstGeom prst="rect">
                        <a:avLst/>
                      </a:prstGeom>
                      <a:noFill/>
                      <a:ln>
                        <a:noFill/>
                      </a:ln>
                    </wps:spPr>
                    <wps:txbx>
                      <w:txbxContent>
                        <w:p w14:paraId="07298D45" w14:textId="77777777" w:rsidR="002577B6" w:rsidRDefault="00210E2F">
                          <w:pPr>
                            <w:spacing w:before="22"/>
                            <w:ind w:left="20"/>
                            <w:textDirection w:val="btLr"/>
                          </w:pPr>
                          <w:r>
                            <w:rPr>
                              <w:color w:val="000000"/>
                              <w:sz w:val="19"/>
                            </w:rPr>
                            <w:t>ELI: http://data.europa.eu/eli/reg_impl/2025/912/oj</w:t>
                          </w:r>
                        </w:p>
                      </w:txbxContent>
                    </wps:txbx>
                    <wps:bodyPr spcFirstLastPara="1" wrap="square" lIns="0" tIns="0" rIns="0" bIns="0" anchor="t" anchorCtr="0">
                      <a:noAutofit/>
                    </wps:bodyPr>
                  </wps:wsp>
                </a:graphicData>
              </a:graphic>
            </wp:anchor>
          </w:drawing>
        </mc:Choice>
        <mc:Fallback>
          <w:pict>
            <v:rect w14:anchorId="4B3F7C92" id="Obdélník 7" o:spid="_x0000_s1036" style="position:absolute;margin-left:5.75pt;margin-top:808.9pt;width:196.85pt;height:14.3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" filled="f" stroked="f">
              <v:textbox inset="0,0,0,0">
                <w:txbxContent>
                  <w:p w14:paraId="07298D45" w14:textId="77777777" w:rsidR="002577B6" w:rsidRDefault="00210E2F">
                    <w:pPr>
                      <w:spacing w:before="22"/>
                      <w:ind w:left="20"/>
                      <w:textDirection w:val="btLr"/>
                    </w:pPr>
                    <w:r>
                      <w:rPr>
                        <w:color w:val="000000"/>
                        <w:sz w:val="19"/>
                      </w:rPr>
                      <w:t>ELI: http://data.europa.eu/eli/reg_impl/2025/912/oj</w:t>
                    </w:r>
                  </w:p>
                </w:txbxContent>
              </v:textbox>
            </v:rect>
          </w:pict>
        </mc:Fallback>
      </mc:AlternateContent>
    </w:r>
    <w:r>
      <w:rPr>
        <w:noProof/>
      </w:rPr>
      <mc:AlternateContent>
        <mc:Choice Requires="wps">
          <w:drawing>
            <wp:anchor distT="0" distB="0" distL="0" distR="0" simplePos="0" relativeHeight="251660288" behindDoc="1" locked="0" layoutInCell="1" hidden="0" allowOverlap="1" wp14:anchorId="140EEB75" wp14:editId="1B6BB37C">
              <wp:simplePos x="0" y="0"/>
              <wp:positionH relativeFrom="column">
                <wp:posOffset>6257759</wp:posOffset>
              </wp:positionH>
              <wp:positionV relativeFrom="paragraph">
                <wp:posOffset>10272909</wp:posOffset>
              </wp:positionV>
              <wp:extent cx="330200" cy="181610"/>
              <wp:effectExtent l="0" t="0" r="0" b="0"/>
              <wp:wrapNone/>
              <wp:docPr id="4" name="Obdélník 4"/>
              <wp:cNvGraphicFramePr/>
              <a:graphic xmlns:a="http://schemas.openxmlformats.org/drawingml/2006/main">
                <a:graphicData uri="http://schemas.microsoft.com/office/word/2010/wordprocessingShape">
                  <wps:wsp>
                    <wps:cNvSpPr/>
                    <wps:spPr>
                      <a:xfrm>
                        <a:off x="5185663" y="3693958"/>
                        <a:ext cx="320675" cy="172085"/>
                      </a:xfrm>
                      <a:prstGeom prst="rect">
                        <a:avLst/>
                      </a:prstGeom>
                      <a:noFill/>
                      <a:ln>
                        <a:noFill/>
                      </a:ln>
                    </wps:spPr>
                    <wps:txbx>
                      <w:txbxContent>
                        <w:p w14:paraId="5C678C2B" w14:textId="77777777" w:rsidR="002577B6" w:rsidRDefault="00210E2F">
                          <w:pPr>
                            <w:spacing w:before="22"/>
                            <w:ind w:left="20"/>
                            <w:textDirection w:val="btLr"/>
                          </w:pPr>
                          <w:r>
                            <w:rPr>
                              <w:color w:val="000000"/>
                              <w:sz w:val="19"/>
                            </w:rPr>
                            <w:t xml:space="preserve"> PAGE 11/46</w:t>
                          </w:r>
                        </w:p>
                      </w:txbxContent>
                    </wps:txbx>
                    <wps:bodyPr spcFirstLastPara="1" wrap="square" lIns="0" tIns="0" rIns="0" bIns="0" anchor="t" anchorCtr="0">
                      <a:noAutofit/>
                    </wps:bodyPr>
                  </wps:wsp>
                </a:graphicData>
              </a:graphic>
            </wp:anchor>
          </w:drawing>
        </mc:Choice>
        <mc:Fallback>
          <w:pict>
            <v:rect w14:anchorId="140EEB75" id="Obdélník 4" o:spid="_x0000_s1037" style="position:absolute;margin-left:492.75pt;margin-top:808.9pt;width:26pt;height:14.3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" filled="f" stroked="f">
              <v:textbox inset="0,0,0,0">
                <w:txbxContent>
                  <w:p w14:paraId="5C678C2B" w14:textId="77777777" w:rsidR="002577B6" w:rsidRDefault="00210E2F">
                    <w:pPr>
                      <w:spacing w:before="22"/>
                      <w:ind w:left="20"/>
                      <w:textDirection w:val="btLr"/>
                    </w:pPr>
                    <w:r>
                      <w:rPr>
                        <w:color w:val="000000"/>
                        <w:sz w:val="19"/>
                      </w:rPr>
                      <w:t xml:space="preserve"> PAGE 11/46</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6BD9CB" w14:textId="77777777" w:rsidR="003B2AB6" w:rsidRDefault="003B2AB6">
      <w:r>
        <w:separator/>
      </w:r>
    </w:p>
  </w:footnote>
  <w:footnote w:type="continuationSeparator" w:id="0">
    <w:p w14:paraId="00578E85" w14:textId="77777777" w:rsidR="003B2AB6" w:rsidRDefault="003B2A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D389" w14:textId="77777777" w:rsidR="002577B6" w:rsidRDefault="002577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D4033"/>
    <w:multiLevelType w:val="multilevel"/>
    <w:tmpl w:val="5B88C9F0"/>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abstractNum w:abstractNumId="1" w15:restartNumberingAfterBreak="0">
    <w:nsid w:val="014B39C6"/>
    <w:multiLevelType w:val="multilevel"/>
    <w:tmpl w:val="3FCA8554"/>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8" w:hanging="341"/>
      </w:pPr>
    </w:lvl>
    <w:lvl w:ilvl="8">
      <w:numFmt w:val="bullet"/>
      <w:lvlText w:val="•"/>
      <w:lvlJc w:val="left"/>
      <w:pPr>
        <w:ind w:left="4095" w:hanging="341"/>
      </w:pPr>
    </w:lvl>
  </w:abstractNum>
  <w:abstractNum w:abstractNumId="2" w15:restartNumberingAfterBreak="0">
    <w:nsid w:val="02214FD7"/>
    <w:multiLevelType w:val="multilevel"/>
    <w:tmpl w:val="78D28044"/>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4" w:hanging="341"/>
      </w:pPr>
    </w:lvl>
    <w:lvl w:ilvl="2">
      <w:numFmt w:val="bullet"/>
      <w:lvlText w:val="•"/>
      <w:lvlJc w:val="left"/>
      <w:pPr>
        <w:ind w:left="1349" w:hanging="340"/>
      </w:pPr>
    </w:lvl>
    <w:lvl w:ilvl="3">
      <w:numFmt w:val="bullet"/>
      <w:lvlText w:val="•"/>
      <w:lvlJc w:val="left"/>
      <w:pPr>
        <w:ind w:left="1804" w:hanging="341"/>
      </w:pPr>
    </w:lvl>
    <w:lvl w:ilvl="4">
      <w:numFmt w:val="bullet"/>
      <w:lvlText w:val="•"/>
      <w:lvlJc w:val="left"/>
      <w:pPr>
        <w:ind w:left="2259" w:hanging="341"/>
      </w:pPr>
    </w:lvl>
    <w:lvl w:ilvl="5">
      <w:numFmt w:val="bullet"/>
      <w:lvlText w:val="•"/>
      <w:lvlJc w:val="left"/>
      <w:pPr>
        <w:ind w:left="2714" w:hanging="341"/>
      </w:pPr>
    </w:lvl>
    <w:lvl w:ilvl="6">
      <w:numFmt w:val="bullet"/>
      <w:lvlText w:val="•"/>
      <w:lvlJc w:val="left"/>
      <w:pPr>
        <w:ind w:left="3169" w:hanging="341"/>
      </w:pPr>
    </w:lvl>
    <w:lvl w:ilvl="7">
      <w:numFmt w:val="bullet"/>
      <w:lvlText w:val="•"/>
      <w:lvlJc w:val="left"/>
      <w:pPr>
        <w:ind w:left="3623" w:hanging="341"/>
      </w:pPr>
    </w:lvl>
    <w:lvl w:ilvl="8">
      <w:numFmt w:val="bullet"/>
      <w:lvlText w:val="•"/>
      <w:lvlJc w:val="left"/>
      <w:pPr>
        <w:ind w:left="4078" w:hanging="341"/>
      </w:pPr>
    </w:lvl>
  </w:abstractNum>
  <w:abstractNum w:abstractNumId="3" w15:restartNumberingAfterBreak="0">
    <w:nsid w:val="045300C3"/>
    <w:multiLevelType w:val="multilevel"/>
    <w:tmpl w:val="E9A4CB6E"/>
    <w:lvl w:ilvl="0">
      <w:start w:val="4"/>
      <w:numFmt w:val="decimal"/>
      <w:lvlText w:val="%1"/>
      <w:lvlJc w:val="left"/>
      <w:pPr>
        <w:ind w:left="1238" w:hanging="908"/>
      </w:pPr>
    </w:lvl>
    <w:lvl w:ilvl="1">
      <w:start w:val="9"/>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4" w15:restartNumberingAfterBreak="0">
    <w:nsid w:val="061C0CD2"/>
    <w:multiLevelType w:val="multilevel"/>
    <w:tmpl w:val="E876A2A2"/>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65" w:hanging="341"/>
      </w:pPr>
    </w:lvl>
    <w:lvl w:ilvl="2">
      <w:numFmt w:val="bullet"/>
      <w:lvlText w:val="•"/>
      <w:lvlJc w:val="left"/>
      <w:pPr>
        <w:ind w:left="1491" w:hanging="341"/>
      </w:pPr>
    </w:lvl>
    <w:lvl w:ilvl="3">
      <w:numFmt w:val="bullet"/>
      <w:lvlText w:val="•"/>
      <w:lvlJc w:val="left"/>
      <w:pPr>
        <w:ind w:left="2017" w:hanging="341"/>
      </w:pPr>
    </w:lvl>
    <w:lvl w:ilvl="4">
      <w:numFmt w:val="bullet"/>
      <w:lvlText w:val="•"/>
      <w:lvlJc w:val="left"/>
      <w:pPr>
        <w:ind w:left="2543" w:hanging="341"/>
      </w:pPr>
    </w:lvl>
    <w:lvl w:ilvl="5">
      <w:numFmt w:val="bullet"/>
      <w:lvlText w:val="•"/>
      <w:lvlJc w:val="left"/>
      <w:pPr>
        <w:ind w:left="3069" w:hanging="341"/>
      </w:pPr>
    </w:lvl>
    <w:lvl w:ilvl="6">
      <w:numFmt w:val="bullet"/>
      <w:lvlText w:val="•"/>
      <w:lvlJc w:val="left"/>
      <w:pPr>
        <w:ind w:left="3595" w:hanging="341"/>
      </w:pPr>
    </w:lvl>
    <w:lvl w:ilvl="7">
      <w:numFmt w:val="bullet"/>
      <w:lvlText w:val="•"/>
      <w:lvlJc w:val="left"/>
      <w:pPr>
        <w:ind w:left="4121" w:hanging="341"/>
      </w:pPr>
    </w:lvl>
    <w:lvl w:ilvl="8">
      <w:numFmt w:val="bullet"/>
      <w:lvlText w:val="•"/>
      <w:lvlJc w:val="left"/>
      <w:pPr>
        <w:ind w:left="4647" w:hanging="341"/>
      </w:pPr>
    </w:lvl>
  </w:abstractNum>
  <w:abstractNum w:abstractNumId="5" w15:restartNumberingAfterBreak="0">
    <w:nsid w:val="0700390E"/>
    <w:multiLevelType w:val="multilevel"/>
    <w:tmpl w:val="014CFD70"/>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6" w15:restartNumberingAfterBreak="0">
    <w:nsid w:val="071A21B3"/>
    <w:multiLevelType w:val="multilevel"/>
    <w:tmpl w:val="FE0464DC"/>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7" w15:restartNumberingAfterBreak="0">
    <w:nsid w:val="087360FE"/>
    <w:multiLevelType w:val="multilevel"/>
    <w:tmpl w:val="95EE36D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8" w15:restartNumberingAfterBreak="0">
    <w:nsid w:val="09511A65"/>
    <w:multiLevelType w:val="multilevel"/>
    <w:tmpl w:val="AC2ECB94"/>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8" w:hanging="341"/>
      </w:pPr>
    </w:lvl>
    <w:lvl w:ilvl="8">
      <w:numFmt w:val="bullet"/>
      <w:lvlText w:val="•"/>
      <w:lvlJc w:val="left"/>
      <w:pPr>
        <w:ind w:left="4095" w:hanging="341"/>
      </w:pPr>
    </w:lvl>
  </w:abstractNum>
  <w:abstractNum w:abstractNumId="9" w15:restartNumberingAfterBreak="0">
    <w:nsid w:val="0B811349"/>
    <w:multiLevelType w:val="multilevel"/>
    <w:tmpl w:val="F22077FC"/>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10" w15:restartNumberingAfterBreak="0">
    <w:nsid w:val="0B9E65F0"/>
    <w:multiLevelType w:val="multilevel"/>
    <w:tmpl w:val="CB528F1C"/>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2" w:hanging="341"/>
      </w:pPr>
    </w:lvl>
    <w:lvl w:ilvl="2">
      <w:numFmt w:val="bullet"/>
      <w:lvlText w:val="•"/>
      <w:lvlJc w:val="left"/>
      <w:pPr>
        <w:ind w:left="1584" w:hanging="341"/>
      </w:pPr>
    </w:lvl>
    <w:lvl w:ilvl="3">
      <w:numFmt w:val="bullet"/>
      <w:lvlText w:val="•"/>
      <w:lvlJc w:val="left"/>
      <w:pPr>
        <w:ind w:left="2157" w:hanging="341"/>
      </w:pPr>
    </w:lvl>
    <w:lvl w:ilvl="4">
      <w:numFmt w:val="bullet"/>
      <w:lvlText w:val="•"/>
      <w:lvlJc w:val="left"/>
      <w:pPr>
        <w:ind w:left="2729" w:hanging="341"/>
      </w:pPr>
    </w:lvl>
    <w:lvl w:ilvl="5">
      <w:numFmt w:val="bullet"/>
      <w:lvlText w:val="•"/>
      <w:lvlJc w:val="left"/>
      <w:pPr>
        <w:ind w:left="3302" w:hanging="341"/>
      </w:pPr>
    </w:lvl>
    <w:lvl w:ilvl="6">
      <w:numFmt w:val="bullet"/>
      <w:lvlText w:val="•"/>
      <w:lvlJc w:val="left"/>
      <w:pPr>
        <w:ind w:left="3874" w:hanging="341"/>
      </w:pPr>
    </w:lvl>
    <w:lvl w:ilvl="7">
      <w:numFmt w:val="bullet"/>
      <w:lvlText w:val="•"/>
      <w:lvlJc w:val="left"/>
      <w:pPr>
        <w:ind w:left="4447" w:hanging="341"/>
      </w:pPr>
    </w:lvl>
    <w:lvl w:ilvl="8">
      <w:numFmt w:val="bullet"/>
      <w:lvlText w:val="•"/>
      <w:lvlJc w:val="left"/>
      <w:pPr>
        <w:ind w:left="5019" w:hanging="341"/>
      </w:pPr>
    </w:lvl>
  </w:abstractNum>
  <w:abstractNum w:abstractNumId="11" w15:restartNumberingAfterBreak="0">
    <w:nsid w:val="0F3236EE"/>
    <w:multiLevelType w:val="multilevel"/>
    <w:tmpl w:val="F232FEC2"/>
    <w:lvl w:ilvl="0">
      <w:start w:val="11"/>
      <w:numFmt w:val="decimal"/>
      <w:lvlText w:val="%1"/>
      <w:lvlJc w:val="left"/>
      <w:pPr>
        <w:ind w:left="1125" w:hanging="794"/>
      </w:pPr>
    </w:lvl>
    <w:lvl w:ilvl="1">
      <w:start w:val="3"/>
      <w:numFmt w:val="decimal"/>
      <w:lvlText w:val="%1.%2"/>
      <w:lvlJc w:val="left"/>
      <w:pPr>
        <w:ind w:left="1125" w:hanging="794"/>
      </w:pPr>
      <w:rPr>
        <w:rFonts w:ascii="Cambria" w:eastAsia="Cambria" w:hAnsi="Cambria" w:cs="Cambria"/>
        <w:b w:val="0"/>
        <w:bCs w:val="0"/>
        <w:i w:val="0"/>
        <w:iCs w:val="0"/>
        <w:sz w:val="19"/>
        <w:szCs w:val="19"/>
      </w:rPr>
    </w:lvl>
    <w:lvl w:ilvl="2">
      <w:start w:val="2"/>
      <w:numFmt w:val="lowerLetter"/>
      <w:lvlText w:val="%1.%2.%3"/>
      <w:lvlJc w:val="left"/>
      <w:pPr>
        <w:ind w:left="1125" w:hanging="794"/>
      </w:pPr>
      <w:rPr>
        <w:rFonts w:ascii="Cambria" w:eastAsia="Cambria" w:hAnsi="Cambria" w:cs="Cambria"/>
        <w:b w:val="0"/>
        <w:bCs w:val="0"/>
        <w:i w:val="0"/>
        <w:iCs w:val="0"/>
        <w:sz w:val="19"/>
        <w:szCs w:val="19"/>
      </w:rPr>
    </w:lvl>
    <w:lvl w:ilvl="3">
      <w:numFmt w:val="bullet"/>
      <w:lvlText w:val="•"/>
      <w:lvlJc w:val="left"/>
      <w:pPr>
        <w:ind w:left="2644" w:hanging="794"/>
      </w:pPr>
    </w:lvl>
    <w:lvl w:ilvl="4">
      <w:numFmt w:val="bullet"/>
      <w:lvlText w:val="•"/>
      <w:lvlJc w:val="left"/>
      <w:pPr>
        <w:ind w:left="3152" w:hanging="794"/>
      </w:pPr>
    </w:lvl>
    <w:lvl w:ilvl="5">
      <w:numFmt w:val="bullet"/>
      <w:lvlText w:val="•"/>
      <w:lvlJc w:val="left"/>
      <w:pPr>
        <w:ind w:left="3660" w:hanging="794"/>
      </w:pPr>
    </w:lvl>
    <w:lvl w:ilvl="6">
      <w:numFmt w:val="bullet"/>
      <w:lvlText w:val="•"/>
      <w:lvlJc w:val="left"/>
      <w:pPr>
        <w:ind w:left="4168" w:hanging="794"/>
      </w:pPr>
    </w:lvl>
    <w:lvl w:ilvl="7">
      <w:numFmt w:val="bullet"/>
      <w:lvlText w:val="•"/>
      <w:lvlJc w:val="left"/>
      <w:pPr>
        <w:ind w:left="4677" w:hanging="794"/>
      </w:pPr>
    </w:lvl>
    <w:lvl w:ilvl="8">
      <w:numFmt w:val="bullet"/>
      <w:lvlText w:val="•"/>
      <w:lvlJc w:val="left"/>
      <w:pPr>
        <w:ind w:left="5185" w:hanging="794"/>
      </w:pPr>
    </w:lvl>
  </w:abstractNum>
  <w:abstractNum w:abstractNumId="12" w15:restartNumberingAfterBreak="0">
    <w:nsid w:val="0F9D1B42"/>
    <w:multiLevelType w:val="hybridMultilevel"/>
    <w:tmpl w:val="BA44786A"/>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3" w15:restartNumberingAfterBreak="0">
    <w:nsid w:val="12C846D1"/>
    <w:multiLevelType w:val="hybridMultilevel"/>
    <w:tmpl w:val="297ABA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33C1212"/>
    <w:multiLevelType w:val="multilevel"/>
    <w:tmpl w:val="F99EA8AC"/>
    <w:lvl w:ilvl="0">
      <w:start w:val="5"/>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15" w15:restartNumberingAfterBreak="0">
    <w:nsid w:val="13C36576"/>
    <w:multiLevelType w:val="multilevel"/>
    <w:tmpl w:val="35E646DC"/>
    <w:lvl w:ilvl="0">
      <w:numFmt w:val="bullet"/>
      <w:lvlText w:val="—"/>
      <w:lvlJc w:val="left"/>
      <w:pPr>
        <w:ind w:left="445" w:hanging="341"/>
      </w:pPr>
      <w:rPr>
        <w:rFonts w:ascii="Cambria" w:eastAsia="Cambria" w:hAnsi="Cambria" w:cs="Cambria"/>
        <w:b w:val="0"/>
        <w:bCs w:val="0"/>
        <w:i w:val="0"/>
        <w:iCs w:val="0"/>
        <w:sz w:val="19"/>
        <w:szCs w:val="19"/>
      </w:rPr>
    </w:lvl>
    <w:lvl w:ilvl="1">
      <w:numFmt w:val="bullet"/>
      <w:lvlText w:val="•"/>
      <w:lvlJc w:val="left"/>
      <w:pPr>
        <w:ind w:left="1012" w:hanging="341"/>
      </w:pPr>
    </w:lvl>
    <w:lvl w:ilvl="2">
      <w:numFmt w:val="bullet"/>
      <w:lvlText w:val="•"/>
      <w:lvlJc w:val="left"/>
      <w:pPr>
        <w:ind w:left="1584" w:hanging="341"/>
      </w:pPr>
    </w:lvl>
    <w:lvl w:ilvl="3">
      <w:numFmt w:val="bullet"/>
      <w:lvlText w:val="•"/>
      <w:lvlJc w:val="left"/>
      <w:pPr>
        <w:ind w:left="2157" w:hanging="341"/>
      </w:pPr>
    </w:lvl>
    <w:lvl w:ilvl="4">
      <w:numFmt w:val="bullet"/>
      <w:lvlText w:val="•"/>
      <w:lvlJc w:val="left"/>
      <w:pPr>
        <w:ind w:left="2729" w:hanging="341"/>
      </w:pPr>
    </w:lvl>
    <w:lvl w:ilvl="5">
      <w:numFmt w:val="bullet"/>
      <w:lvlText w:val="•"/>
      <w:lvlJc w:val="left"/>
      <w:pPr>
        <w:ind w:left="3302" w:hanging="341"/>
      </w:pPr>
    </w:lvl>
    <w:lvl w:ilvl="6">
      <w:numFmt w:val="bullet"/>
      <w:lvlText w:val="•"/>
      <w:lvlJc w:val="left"/>
      <w:pPr>
        <w:ind w:left="3874" w:hanging="341"/>
      </w:pPr>
    </w:lvl>
    <w:lvl w:ilvl="7">
      <w:numFmt w:val="bullet"/>
      <w:lvlText w:val="•"/>
      <w:lvlJc w:val="left"/>
      <w:pPr>
        <w:ind w:left="4447" w:hanging="341"/>
      </w:pPr>
    </w:lvl>
    <w:lvl w:ilvl="8">
      <w:numFmt w:val="bullet"/>
      <w:lvlText w:val="•"/>
      <w:lvlJc w:val="left"/>
      <w:pPr>
        <w:ind w:left="5019" w:hanging="341"/>
      </w:pPr>
    </w:lvl>
  </w:abstractNum>
  <w:abstractNum w:abstractNumId="16" w15:restartNumberingAfterBreak="0">
    <w:nsid w:val="14536B0C"/>
    <w:multiLevelType w:val="multilevel"/>
    <w:tmpl w:val="13586564"/>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17" w15:restartNumberingAfterBreak="0">
    <w:nsid w:val="149F4C2B"/>
    <w:multiLevelType w:val="multilevel"/>
    <w:tmpl w:val="A6047594"/>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18" w15:restartNumberingAfterBreak="0">
    <w:nsid w:val="16475E60"/>
    <w:multiLevelType w:val="multilevel"/>
    <w:tmpl w:val="B0960EE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19" w15:restartNumberingAfterBreak="0">
    <w:nsid w:val="16F90E57"/>
    <w:multiLevelType w:val="multilevel"/>
    <w:tmpl w:val="375E7744"/>
    <w:numStyleLink w:val="Styl1"/>
  </w:abstractNum>
  <w:abstractNum w:abstractNumId="20" w15:restartNumberingAfterBreak="0">
    <w:nsid w:val="18AD68C3"/>
    <w:multiLevelType w:val="multilevel"/>
    <w:tmpl w:val="9DDA280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21" w15:restartNumberingAfterBreak="0">
    <w:nsid w:val="1A1E20D3"/>
    <w:multiLevelType w:val="multilevel"/>
    <w:tmpl w:val="046AAEDC"/>
    <w:lvl w:ilvl="0">
      <w:start w:val="1"/>
      <w:numFmt w:val="lowerLetter"/>
      <w:lvlText w:val="%1)"/>
      <w:lvlJc w:val="left"/>
      <w:pPr>
        <w:ind w:left="444" w:hanging="341"/>
      </w:pPr>
      <w:rPr>
        <w:u w:val="none"/>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abstractNum w:abstractNumId="22" w15:restartNumberingAfterBreak="0">
    <w:nsid w:val="1A9B625A"/>
    <w:multiLevelType w:val="multilevel"/>
    <w:tmpl w:val="B83EAB60"/>
    <w:lvl w:ilvl="0">
      <w:start w:val="2"/>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64" w:hanging="341"/>
      </w:pPr>
    </w:lvl>
    <w:lvl w:ilvl="2">
      <w:numFmt w:val="bullet"/>
      <w:lvlText w:val="•"/>
      <w:lvlJc w:val="left"/>
      <w:pPr>
        <w:ind w:left="1488" w:hanging="340"/>
      </w:pPr>
    </w:lvl>
    <w:lvl w:ilvl="3">
      <w:numFmt w:val="bullet"/>
      <w:lvlText w:val="•"/>
      <w:lvlJc w:val="left"/>
      <w:pPr>
        <w:ind w:left="2013" w:hanging="340"/>
      </w:pPr>
    </w:lvl>
    <w:lvl w:ilvl="4">
      <w:numFmt w:val="bullet"/>
      <w:lvlText w:val="•"/>
      <w:lvlJc w:val="left"/>
      <w:pPr>
        <w:ind w:left="2537" w:hanging="341"/>
      </w:pPr>
    </w:lvl>
    <w:lvl w:ilvl="5">
      <w:numFmt w:val="bullet"/>
      <w:lvlText w:val="•"/>
      <w:lvlJc w:val="left"/>
      <w:pPr>
        <w:ind w:left="3061" w:hanging="341"/>
      </w:pPr>
    </w:lvl>
    <w:lvl w:ilvl="6">
      <w:numFmt w:val="bullet"/>
      <w:lvlText w:val="•"/>
      <w:lvlJc w:val="left"/>
      <w:pPr>
        <w:ind w:left="3586" w:hanging="341"/>
      </w:pPr>
    </w:lvl>
    <w:lvl w:ilvl="7">
      <w:numFmt w:val="bullet"/>
      <w:lvlText w:val="•"/>
      <w:lvlJc w:val="left"/>
      <w:pPr>
        <w:ind w:left="4110" w:hanging="341"/>
      </w:pPr>
    </w:lvl>
    <w:lvl w:ilvl="8">
      <w:numFmt w:val="bullet"/>
      <w:lvlText w:val="•"/>
      <w:lvlJc w:val="left"/>
      <w:pPr>
        <w:ind w:left="4634" w:hanging="341"/>
      </w:pPr>
    </w:lvl>
  </w:abstractNum>
  <w:abstractNum w:abstractNumId="23" w15:restartNumberingAfterBreak="0">
    <w:nsid w:val="1EFC63F2"/>
    <w:multiLevelType w:val="multilevel"/>
    <w:tmpl w:val="317481C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24" w15:restartNumberingAfterBreak="0">
    <w:nsid w:val="20E70658"/>
    <w:multiLevelType w:val="multilevel"/>
    <w:tmpl w:val="1966E5EA"/>
    <w:lvl w:ilvl="0">
      <w:start w:val="2"/>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76" w:hanging="341"/>
      </w:pPr>
    </w:lvl>
    <w:lvl w:ilvl="2">
      <w:numFmt w:val="bullet"/>
      <w:lvlText w:val="•"/>
      <w:lvlJc w:val="left"/>
      <w:pPr>
        <w:ind w:left="1512" w:hanging="341"/>
      </w:pPr>
    </w:lvl>
    <w:lvl w:ilvl="3">
      <w:numFmt w:val="bullet"/>
      <w:lvlText w:val="•"/>
      <w:lvlJc w:val="left"/>
      <w:pPr>
        <w:ind w:left="2048" w:hanging="340"/>
      </w:pPr>
    </w:lvl>
    <w:lvl w:ilvl="4">
      <w:numFmt w:val="bullet"/>
      <w:lvlText w:val="•"/>
      <w:lvlJc w:val="left"/>
      <w:pPr>
        <w:ind w:left="2585" w:hanging="341"/>
      </w:pPr>
    </w:lvl>
    <w:lvl w:ilvl="5">
      <w:numFmt w:val="bullet"/>
      <w:lvlText w:val="•"/>
      <w:lvlJc w:val="left"/>
      <w:pPr>
        <w:ind w:left="3121" w:hanging="341"/>
      </w:pPr>
    </w:lvl>
    <w:lvl w:ilvl="6">
      <w:numFmt w:val="bullet"/>
      <w:lvlText w:val="•"/>
      <w:lvlJc w:val="left"/>
      <w:pPr>
        <w:ind w:left="3657" w:hanging="341"/>
      </w:pPr>
    </w:lvl>
    <w:lvl w:ilvl="7">
      <w:numFmt w:val="bullet"/>
      <w:lvlText w:val="•"/>
      <w:lvlJc w:val="left"/>
      <w:pPr>
        <w:ind w:left="4193" w:hanging="341"/>
      </w:pPr>
    </w:lvl>
    <w:lvl w:ilvl="8">
      <w:numFmt w:val="bullet"/>
      <w:lvlText w:val="•"/>
      <w:lvlJc w:val="left"/>
      <w:pPr>
        <w:ind w:left="4730" w:hanging="341"/>
      </w:pPr>
    </w:lvl>
  </w:abstractNum>
  <w:abstractNum w:abstractNumId="25" w15:restartNumberingAfterBreak="0">
    <w:nsid w:val="223D2C08"/>
    <w:multiLevelType w:val="multilevel"/>
    <w:tmpl w:val="DB4C9E96"/>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26" w15:restartNumberingAfterBreak="0">
    <w:nsid w:val="247A15B9"/>
    <w:multiLevelType w:val="multilevel"/>
    <w:tmpl w:val="06C89F5E"/>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27" w15:restartNumberingAfterBreak="0">
    <w:nsid w:val="25F67C76"/>
    <w:multiLevelType w:val="multilevel"/>
    <w:tmpl w:val="20F236E0"/>
    <w:lvl w:ilvl="0">
      <w:start w:val="5"/>
      <w:numFmt w:val="decimal"/>
      <w:lvlText w:val="%1"/>
      <w:lvlJc w:val="left"/>
      <w:pPr>
        <w:ind w:left="1238" w:hanging="908"/>
      </w:pPr>
    </w:lvl>
    <w:lvl w:ilvl="1">
      <w:start w:val="1"/>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28" w15:restartNumberingAfterBreak="0">
    <w:nsid w:val="263323AD"/>
    <w:multiLevelType w:val="hybridMultilevel"/>
    <w:tmpl w:val="50181E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9B25383"/>
    <w:multiLevelType w:val="multilevel"/>
    <w:tmpl w:val="1DA6B910"/>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7" w:hanging="341"/>
      </w:pPr>
    </w:lvl>
    <w:lvl w:ilvl="8">
      <w:numFmt w:val="bullet"/>
      <w:lvlText w:val="•"/>
      <w:lvlJc w:val="left"/>
      <w:pPr>
        <w:ind w:left="4094" w:hanging="341"/>
      </w:pPr>
    </w:lvl>
  </w:abstractNum>
  <w:abstractNum w:abstractNumId="30" w15:restartNumberingAfterBreak="0">
    <w:nsid w:val="29D87090"/>
    <w:multiLevelType w:val="multilevel"/>
    <w:tmpl w:val="09E0536E"/>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76" w:hanging="341"/>
      </w:pPr>
    </w:lvl>
    <w:lvl w:ilvl="2">
      <w:numFmt w:val="bullet"/>
      <w:lvlText w:val="•"/>
      <w:lvlJc w:val="left"/>
      <w:pPr>
        <w:ind w:left="1512" w:hanging="341"/>
      </w:pPr>
    </w:lvl>
    <w:lvl w:ilvl="3">
      <w:numFmt w:val="bullet"/>
      <w:lvlText w:val="•"/>
      <w:lvlJc w:val="left"/>
      <w:pPr>
        <w:ind w:left="2048" w:hanging="340"/>
      </w:pPr>
    </w:lvl>
    <w:lvl w:ilvl="4">
      <w:numFmt w:val="bullet"/>
      <w:lvlText w:val="•"/>
      <w:lvlJc w:val="left"/>
      <w:pPr>
        <w:ind w:left="2585" w:hanging="341"/>
      </w:pPr>
    </w:lvl>
    <w:lvl w:ilvl="5">
      <w:numFmt w:val="bullet"/>
      <w:lvlText w:val="•"/>
      <w:lvlJc w:val="left"/>
      <w:pPr>
        <w:ind w:left="3121" w:hanging="341"/>
      </w:pPr>
    </w:lvl>
    <w:lvl w:ilvl="6">
      <w:numFmt w:val="bullet"/>
      <w:lvlText w:val="•"/>
      <w:lvlJc w:val="left"/>
      <w:pPr>
        <w:ind w:left="3657" w:hanging="341"/>
      </w:pPr>
    </w:lvl>
    <w:lvl w:ilvl="7">
      <w:numFmt w:val="bullet"/>
      <w:lvlText w:val="•"/>
      <w:lvlJc w:val="left"/>
      <w:pPr>
        <w:ind w:left="4193" w:hanging="341"/>
      </w:pPr>
    </w:lvl>
    <w:lvl w:ilvl="8">
      <w:numFmt w:val="bullet"/>
      <w:lvlText w:val="•"/>
      <w:lvlJc w:val="left"/>
      <w:pPr>
        <w:ind w:left="4730" w:hanging="341"/>
      </w:pPr>
    </w:lvl>
  </w:abstractNum>
  <w:abstractNum w:abstractNumId="31" w15:restartNumberingAfterBreak="0">
    <w:nsid w:val="2AC86598"/>
    <w:multiLevelType w:val="multilevel"/>
    <w:tmpl w:val="A5F4045A"/>
    <w:lvl w:ilvl="0">
      <w:start w:val="9"/>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32" w15:restartNumberingAfterBreak="0">
    <w:nsid w:val="2C4F11A0"/>
    <w:multiLevelType w:val="multilevel"/>
    <w:tmpl w:val="DA72CB00"/>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33" w15:restartNumberingAfterBreak="0">
    <w:nsid w:val="2E0A6226"/>
    <w:multiLevelType w:val="multilevel"/>
    <w:tmpl w:val="371C852A"/>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2" w:hanging="341"/>
      </w:pPr>
    </w:lvl>
    <w:lvl w:ilvl="2">
      <w:numFmt w:val="bullet"/>
      <w:lvlText w:val="•"/>
      <w:lvlJc w:val="left"/>
      <w:pPr>
        <w:ind w:left="1584" w:hanging="341"/>
      </w:pPr>
    </w:lvl>
    <w:lvl w:ilvl="3">
      <w:numFmt w:val="bullet"/>
      <w:lvlText w:val="•"/>
      <w:lvlJc w:val="left"/>
      <w:pPr>
        <w:ind w:left="2157" w:hanging="341"/>
      </w:pPr>
    </w:lvl>
    <w:lvl w:ilvl="4">
      <w:numFmt w:val="bullet"/>
      <w:lvlText w:val="•"/>
      <w:lvlJc w:val="left"/>
      <w:pPr>
        <w:ind w:left="2729" w:hanging="341"/>
      </w:pPr>
    </w:lvl>
    <w:lvl w:ilvl="5">
      <w:numFmt w:val="bullet"/>
      <w:lvlText w:val="•"/>
      <w:lvlJc w:val="left"/>
      <w:pPr>
        <w:ind w:left="3302" w:hanging="341"/>
      </w:pPr>
    </w:lvl>
    <w:lvl w:ilvl="6">
      <w:numFmt w:val="bullet"/>
      <w:lvlText w:val="•"/>
      <w:lvlJc w:val="left"/>
      <w:pPr>
        <w:ind w:left="3874" w:hanging="341"/>
      </w:pPr>
    </w:lvl>
    <w:lvl w:ilvl="7">
      <w:numFmt w:val="bullet"/>
      <w:lvlText w:val="•"/>
      <w:lvlJc w:val="left"/>
      <w:pPr>
        <w:ind w:left="4447" w:hanging="341"/>
      </w:pPr>
    </w:lvl>
    <w:lvl w:ilvl="8">
      <w:numFmt w:val="bullet"/>
      <w:lvlText w:val="•"/>
      <w:lvlJc w:val="left"/>
      <w:pPr>
        <w:ind w:left="5019" w:hanging="341"/>
      </w:pPr>
    </w:lvl>
  </w:abstractNum>
  <w:abstractNum w:abstractNumId="34" w15:restartNumberingAfterBreak="0">
    <w:nsid w:val="31B815D2"/>
    <w:multiLevelType w:val="hybridMultilevel"/>
    <w:tmpl w:val="7A569F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3220364D"/>
    <w:multiLevelType w:val="multilevel"/>
    <w:tmpl w:val="D874945A"/>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abstractNum w:abstractNumId="36" w15:restartNumberingAfterBreak="0">
    <w:nsid w:val="324832FD"/>
    <w:multiLevelType w:val="multilevel"/>
    <w:tmpl w:val="7DD02324"/>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37" w15:restartNumberingAfterBreak="0">
    <w:nsid w:val="3340559D"/>
    <w:multiLevelType w:val="multilevel"/>
    <w:tmpl w:val="375E7744"/>
    <w:lvl w:ilvl="0">
      <w:start w:val="11"/>
      <w:numFmt w:val="decimal"/>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1"/>
      <w:numFmt w:val="lowerLetter"/>
      <w:lvlText w:val="%3."/>
      <w:lvlJc w:val="left"/>
      <w:pPr>
        <w:ind w:left="1136" w:hanging="360"/>
      </w:pPr>
    </w:lvl>
    <w:lvl w:ilvl="3">
      <w:numFmt w:val="bullet"/>
      <w:lvlText w:val="•"/>
      <w:lvlJc w:val="left"/>
      <w:pPr>
        <w:ind w:left="2644" w:hanging="349"/>
      </w:pPr>
    </w:lvl>
    <w:lvl w:ilvl="4">
      <w:numFmt w:val="bullet"/>
      <w:lvlText w:val="•"/>
      <w:lvlJc w:val="left"/>
      <w:pPr>
        <w:ind w:left="3152" w:hanging="349"/>
      </w:pPr>
    </w:lvl>
    <w:lvl w:ilvl="5">
      <w:numFmt w:val="bullet"/>
      <w:lvlText w:val="•"/>
      <w:lvlJc w:val="left"/>
      <w:pPr>
        <w:ind w:left="3660" w:hanging="349"/>
      </w:pPr>
    </w:lvl>
    <w:lvl w:ilvl="6">
      <w:numFmt w:val="bullet"/>
      <w:lvlText w:val="•"/>
      <w:lvlJc w:val="left"/>
      <w:pPr>
        <w:ind w:left="4168" w:hanging="348"/>
      </w:pPr>
    </w:lvl>
    <w:lvl w:ilvl="7">
      <w:numFmt w:val="bullet"/>
      <w:lvlText w:val="•"/>
      <w:lvlJc w:val="left"/>
      <w:pPr>
        <w:ind w:left="4677" w:hanging="349"/>
      </w:pPr>
    </w:lvl>
    <w:lvl w:ilvl="8">
      <w:numFmt w:val="bullet"/>
      <w:lvlText w:val="•"/>
      <w:lvlJc w:val="left"/>
      <w:pPr>
        <w:ind w:left="5185" w:hanging="349"/>
      </w:pPr>
    </w:lvl>
  </w:abstractNum>
  <w:abstractNum w:abstractNumId="38" w15:restartNumberingAfterBreak="0">
    <w:nsid w:val="34027DD0"/>
    <w:multiLevelType w:val="multilevel"/>
    <w:tmpl w:val="EB46940E"/>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39" w15:restartNumberingAfterBreak="0">
    <w:nsid w:val="355B1B29"/>
    <w:multiLevelType w:val="multilevel"/>
    <w:tmpl w:val="36A6CC1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40" w15:restartNumberingAfterBreak="0">
    <w:nsid w:val="38345250"/>
    <w:multiLevelType w:val="multilevel"/>
    <w:tmpl w:val="3B1AE0B2"/>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abstractNum w:abstractNumId="41" w15:restartNumberingAfterBreak="0">
    <w:nsid w:val="388927AB"/>
    <w:multiLevelType w:val="multilevel"/>
    <w:tmpl w:val="F278704E"/>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42" w15:restartNumberingAfterBreak="0">
    <w:nsid w:val="39CD1A54"/>
    <w:multiLevelType w:val="multilevel"/>
    <w:tmpl w:val="6584F94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43" w15:restartNumberingAfterBreak="0">
    <w:nsid w:val="39E01669"/>
    <w:multiLevelType w:val="hybridMultilevel"/>
    <w:tmpl w:val="36C809E8"/>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9F82C3A"/>
    <w:multiLevelType w:val="multilevel"/>
    <w:tmpl w:val="D3CCCDBC"/>
    <w:lvl w:ilvl="0">
      <w:start w:val="12"/>
      <w:numFmt w:val="decimal"/>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2"/>
      <w:numFmt w:val="lowerLetter"/>
      <w:lvlText w:val="%1.%2.%3"/>
      <w:lvlJc w:val="left"/>
      <w:pPr>
        <w:ind w:left="1125" w:hanging="794"/>
      </w:pPr>
      <w:rPr>
        <w:rFonts w:ascii="Cambria" w:eastAsia="Cambria" w:hAnsi="Cambria" w:cs="Cambria"/>
        <w:b w:val="0"/>
        <w:bCs w:val="0"/>
        <w:i w:val="0"/>
        <w:iCs w:val="0"/>
        <w:sz w:val="19"/>
        <w:szCs w:val="19"/>
      </w:rPr>
    </w:lvl>
    <w:lvl w:ilvl="3">
      <w:numFmt w:val="bullet"/>
      <w:lvlText w:val="•"/>
      <w:lvlJc w:val="left"/>
      <w:pPr>
        <w:ind w:left="2644" w:hanging="794"/>
      </w:pPr>
    </w:lvl>
    <w:lvl w:ilvl="4">
      <w:numFmt w:val="bullet"/>
      <w:lvlText w:val="•"/>
      <w:lvlJc w:val="left"/>
      <w:pPr>
        <w:ind w:left="3152" w:hanging="794"/>
      </w:pPr>
    </w:lvl>
    <w:lvl w:ilvl="5">
      <w:numFmt w:val="bullet"/>
      <w:lvlText w:val="•"/>
      <w:lvlJc w:val="left"/>
      <w:pPr>
        <w:ind w:left="3660" w:hanging="794"/>
      </w:pPr>
    </w:lvl>
    <w:lvl w:ilvl="6">
      <w:numFmt w:val="bullet"/>
      <w:lvlText w:val="•"/>
      <w:lvlJc w:val="left"/>
      <w:pPr>
        <w:ind w:left="4168" w:hanging="794"/>
      </w:pPr>
    </w:lvl>
    <w:lvl w:ilvl="7">
      <w:numFmt w:val="bullet"/>
      <w:lvlText w:val="•"/>
      <w:lvlJc w:val="left"/>
      <w:pPr>
        <w:ind w:left="4677" w:hanging="794"/>
      </w:pPr>
    </w:lvl>
    <w:lvl w:ilvl="8">
      <w:numFmt w:val="bullet"/>
      <w:lvlText w:val="•"/>
      <w:lvlJc w:val="left"/>
      <w:pPr>
        <w:ind w:left="5185" w:hanging="794"/>
      </w:pPr>
    </w:lvl>
  </w:abstractNum>
  <w:abstractNum w:abstractNumId="45" w15:restartNumberingAfterBreak="0">
    <w:nsid w:val="3A2B44B3"/>
    <w:multiLevelType w:val="multilevel"/>
    <w:tmpl w:val="97227A86"/>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8" w:hanging="341"/>
      </w:pPr>
    </w:lvl>
    <w:lvl w:ilvl="8">
      <w:numFmt w:val="bullet"/>
      <w:lvlText w:val="•"/>
      <w:lvlJc w:val="left"/>
      <w:pPr>
        <w:ind w:left="4095" w:hanging="341"/>
      </w:pPr>
    </w:lvl>
  </w:abstractNum>
  <w:abstractNum w:abstractNumId="46" w15:restartNumberingAfterBreak="0">
    <w:nsid w:val="3B821F63"/>
    <w:multiLevelType w:val="hybridMultilevel"/>
    <w:tmpl w:val="507611D6"/>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04050001">
      <w:start w:val="1"/>
      <w:numFmt w:val="bullet"/>
      <w:lvlText w:val=""/>
      <w:lvlJc w:val="left"/>
      <w:pPr>
        <w:ind w:left="216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3C183736"/>
    <w:multiLevelType w:val="multilevel"/>
    <w:tmpl w:val="829AE800"/>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48" w15:restartNumberingAfterBreak="0">
    <w:nsid w:val="4289554E"/>
    <w:multiLevelType w:val="multilevel"/>
    <w:tmpl w:val="BD4C95E2"/>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8" w:hanging="341"/>
      </w:pPr>
    </w:lvl>
    <w:lvl w:ilvl="8">
      <w:numFmt w:val="bullet"/>
      <w:lvlText w:val="•"/>
      <w:lvlJc w:val="left"/>
      <w:pPr>
        <w:ind w:left="4095" w:hanging="341"/>
      </w:pPr>
    </w:lvl>
  </w:abstractNum>
  <w:abstractNum w:abstractNumId="49" w15:restartNumberingAfterBreak="0">
    <w:nsid w:val="43821DCF"/>
    <w:multiLevelType w:val="multilevel"/>
    <w:tmpl w:val="9D24D76A"/>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50" w15:restartNumberingAfterBreak="0">
    <w:nsid w:val="43AC5B84"/>
    <w:multiLevelType w:val="multilevel"/>
    <w:tmpl w:val="2774F79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51" w15:restartNumberingAfterBreak="0">
    <w:nsid w:val="45191549"/>
    <w:multiLevelType w:val="multilevel"/>
    <w:tmpl w:val="AB8EFFE8"/>
    <w:lvl w:ilvl="0">
      <w:start w:val="2"/>
      <w:numFmt w:val="upperRoman"/>
      <w:lvlText w:val="%1."/>
      <w:lvlJc w:val="left"/>
      <w:pPr>
        <w:ind w:left="671" w:hanging="567"/>
      </w:pPr>
      <w:rPr>
        <w:rFonts w:ascii="Cambria" w:eastAsia="Cambria" w:hAnsi="Cambria" w:cs="Cambria"/>
        <w:b w:val="0"/>
        <w:bCs w:val="0"/>
        <w:i w:val="0"/>
        <w:iCs w:val="0"/>
        <w:sz w:val="19"/>
        <w:szCs w:val="19"/>
      </w:rPr>
    </w:lvl>
    <w:lvl w:ilvl="1">
      <w:start w:val="1"/>
      <w:numFmt w:val="lowerLetter"/>
      <w:lvlText w:val="%2)"/>
      <w:lvlJc w:val="left"/>
      <w:pPr>
        <w:ind w:left="444" w:hanging="341"/>
      </w:pPr>
      <w:rPr>
        <w:rFonts w:ascii="Cambria" w:eastAsia="Cambria" w:hAnsi="Cambria" w:cs="Cambria"/>
        <w:b w:val="0"/>
        <w:bCs w:val="0"/>
        <w:i w:val="0"/>
        <w:iCs w:val="0"/>
        <w:sz w:val="19"/>
        <w:szCs w:val="19"/>
      </w:rPr>
    </w:lvl>
    <w:lvl w:ilvl="2">
      <w:numFmt w:val="bullet"/>
      <w:lvlText w:val="•"/>
      <w:lvlJc w:val="left"/>
      <w:pPr>
        <w:ind w:left="1158" w:hanging="341"/>
      </w:pPr>
    </w:lvl>
    <w:lvl w:ilvl="3">
      <w:numFmt w:val="bullet"/>
      <w:lvlText w:val="•"/>
      <w:lvlJc w:val="left"/>
      <w:pPr>
        <w:ind w:left="1637" w:hanging="341"/>
      </w:pPr>
    </w:lvl>
    <w:lvl w:ilvl="4">
      <w:numFmt w:val="bullet"/>
      <w:lvlText w:val="•"/>
      <w:lvlJc w:val="left"/>
      <w:pPr>
        <w:ind w:left="2116" w:hanging="341"/>
      </w:pPr>
    </w:lvl>
    <w:lvl w:ilvl="5">
      <w:numFmt w:val="bullet"/>
      <w:lvlText w:val="•"/>
      <w:lvlJc w:val="left"/>
      <w:pPr>
        <w:ind w:left="2594" w:hanging="341"/>
      </w:pPr>
    </w:lvl>
    <w:lvl w:ilvl="6">
      <w:numFmt w:val="bullet"/>
      <w:lvlText w:val="•"/>
      <w:lvlJc w:val="left"/>
      <w:pPr>
        <w:ind w:left="3073" w:hanging="341"/>
      </w:pPr>
    </w:lvl>
    <w:lvl w:ilvl="7">
      <w:numFmt w:val="bullet"/>
      <w:lvlText w:val="•"/>
      <w:lvlJc w:val="left"/>
      <w:pPr>
        <w:ind w:left="3552" w:hanging="341"/>
      </w:pPr>
    </w:lvl>
    <w:lvl w:ilvl="8">
      <w:numFmt w:val="bullet"/>
      <w:lvlText w:val="•"/>
      <w:lvlJc w:val="left"/>
      <w:pPr>
        <w:ind w:left="4031" w:hanging="341"/>
      </w:pPr>
    </w:lvl>
  </w:abstractNum>
  <w:abstractNum w:abstractNumId="52" w15:restartNumberingAfterBreak="0">
    <w:nsid w:val="459D6749"/>
    <w:multiLevelType w:val="multilevel"/>
    <w:tmpl w:val="34109650"/>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abstractNum w:abstractNumId="53" w15:restartNumberingAfterBreak="0">
    <w:nsid w:val="462D0199"/>
    <w:multiLevelType w:val="multilevel"/>
    <w:tmpl w:val="FA4E1E1E"/>
    <w:lvl w:ilvl="0">
      <w:start w:val="8"/>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54" w15:restartNumberingAfterBreak="0">
    <w:nsid w:val="4790173E"/>
    <w:multiLevelType w:val="multilevel"/>
    <w:tmpl w:val="AA26290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55" w15:restartNumberingAfterBreak="0">
    <w:nsid w:val="49516203"/>
    <w:multiLevelType w:val="multilevel"/>
    <w:tmpl w:val="D3F4D11E"/>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56" w15:restartNumberingAfterBreak="0">
    <w:nsid w:val="4AE03036"/>
    <w:multiLevelType w:val="multilevel"/>
    <w:tmpl w:val="87D4620E"/>
    <w:lvl w:ilvl="0">
      <w:start w:val="5"/>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57" w15:restartNumberingAfterBreak="0">
    <w:nsid w:val="51766DE3"/>
    <w:multiLevelType w:val="multilevel"/>
    <w:tmpl w:val="D4402B78"/>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58" w15:restartNumberingAfterBreak="0">
    <w:nsid w:val="517A09BF"/>
    <w:multiLevelType w:val="multilevel"/>
    <w:tmpl w:val="06A2EF8A"/>
    <w:lvl w:ilvl="0">
      <w:start w:val="2"/>
      <w:numFmt w:val="upperRoman"/>
      <w:lvlText w:val="%1."/>
      <w:lvlJc w:val="left"/>
      <w:pPr>
        <w:ind w:left="671" w:hanging="567"/>
      </w:pPr>
      <w:rPr>
        <w:rFonts w:ascii="Cambria" w:eastAsia="Cambria" w:hAnsi="Cambria" w:cs="Cambria"/>
        <w:b w:val="0"/>
        <w:bCs w:val="0"/>
        <w:i w:val="0"/>
        <w:iCs w:val="0"/>
        <w:sz w:val="19"/>
        <w:szCs w:val="19"/>
      </w:rPr>
    </w:lvl>
    <w:lvl w:ilvl="1">
      <w:start w:val="1"/>
      <w:numFmt w:val="lowerLetter"/>
      <w:lvlText w:val="%2)"/>
      <w:lvlJc w:val="left"/>
      <w:pPr>
        <w:ind w:left="444" w:hanging="341"/>
      </w:pPr>
      <w:rPr>
        <w:rFonts w:ascii="Cambria" w:eastAsia="Cambria" w:hAnsi="Cambria" w:cs="Cambria"/>
        <w:b w:val="0"/>
        <w:bCs w:val="0"/>
        <w:i w:val="0"/>
        <w:iCs w:val="0"/>
        <w:sz w:val="19"/>
        <w:szCs w:val="19"/>
      </w:rPr>
    </w:lvl>
    <w:lvl w:ilvl="2">
      <w:numFmt w:val="bullet"/>
      <w:lvlText w:val="•"/>
      <w:lvlJc w:val="left"/>
      <w:pPr>
        <w:ind w:left="1158" w:hanging="341"/>
      </w:pPr>
    </w:lvl>
    <w:lvl w:ilvl="3">
      <w:numFmt w:val="bullet"/>
      <w:lvlText w:val="•"/>
      <w:lvlJc w:val="left"/>
      <w:pPr>
        <w:ind w:left="1637" w:hanging="341"/>
      </w:pPr>
    </w:lvl>
    <w:lvl w:ilvl="4">
      <w:numFmt w:val="bullet"/>
      <w:lvlText w:val="•"/>
      <w:lvlJc w:val="left"/>
      <w:pPr>
        <w:ind w:left="2116" w:hanging="341"/>
      </w:pPr>
    </w:lvl>
    <w:lvl w:ilvl="5">
      <w:numFmt w:val="bullet"/>
      <w:lvlText w:val="•"/>
      <w:lvlJc w:val="left"/>
      <w:pPr>
        <w:ind w:left="2594" w:hanging="341"/>
      </w:pPr>
    </w:lvl>
    <w:lvl w:ilvl="6">
      <w:numFmt w:val="bullet"/>
      <w:lvlText w:val="•"/>
      <w:lvlJc w:val="left"/>
      <w:pPr>
        <w:ind w:left="3073" w:hanging="341"/>
      </w:pPr>
    </w:lvl>
    <w:lvl w:ilvl="7">
      <w:numFmt w:val="bullet"/>
      <w:lvlText w:val="•"/>
      <w:lvlJc w:val="left"/>
      <w:pPr>
        <w:ind w:left="3552" w:hanging="341"/>
      </w:pPr>
    </w:lvl>
    <w:lvl w:ilvl="8">
      <w:numFmt w:val="bullet"/>
      <w:lvlText w:val="•"/>
      <w:lvlJc w:val="left"/>
      <w:pPr>
        <w:ind w:left="4031" w:hanging="341"/>
      </w:pPr>
    </w:lvl>
  </w:abstractNum>
  <w:abstractNum w:abstractNumId="59" w15:restartNumberingAfterBreak="0">
    <w:nsid w:val="526661DD"/>
    <w:multiLevelType w:val="multilevel"/>
    <w:tmpl w:val="41D4AC00"/>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7" w:hanging="341"/>
      </w:pPr>
    </w:lvl>
    <w:lvl w:ilvl="8">
      <w:numFmt w:val="bullet"/>
      <w:lvlText w:val="•"/>
      <w:lvlJc w:val="left"/>
      <w:pPr>
        <w:ind w:left="4094" w:hanging="341"/>
      </w:pPr>
    </w:lvl>
  </w:abstractNum>
  <w:abstractNum w:abstractNumId="60" w15:restartNumberingAfterBreak="0">
    <w:nsid w:val="544B7C27"/>
    <w:multiLevelType w:val="multilevel"/>
    <w:tmpl w:val="7D827B2E"/>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61" w15:restartNumberingAfterBreak="0">
    <w:nsid w:val="557D542A"/>
    <w:multiLevelType w:val="multilevel"/>
    <w:tmpl w:val="4E2E984A"/>
    <w:lvl w:ilvl="0">
      <w:start w:val="2"/>
      <w:numFmt w:val="upperRoman"/>
      <w:lvlText w:val="%1."/>
      <w:lvlJc w:val="left"/>
      <w:pPr>
        <w:ind w:left="671" w:hanging="567"/>
      </w:pPr>
      <w:rPr>
        <w:rFonts w:ascii="Cambria" w:eastAsia="Cambria" w:hAnsi="Cambria" w:cs="Cambria"/>
        <w:b w:val="0"/>
        <w:bCs w:val="0"/>
        <w:i w:val="0"/>
        <w:iCs w:val="0"/>
        <w:sz w:val="19"/>
        <w:szCs w:val="19"/>
      </w:rPr>
    </w:lvl>
    <w:lvl w:ilvl="1">
      <w:start w:val="1"/>
      <w:numFmt w:val="lowerLetter"/>
      <w:lvlText w:val="%2)"/>
      <w:lvlJc w:val="left"/>
      <w:pPr>
        <w:ind w:left="444" w:hanging="341"/>
      </w:pPr>
      <w:rPr>
        <w:rFonts w:ascii="Cambria" w:eastAsia="Cambria" w:hAnsi="Cambria" w:cs="Cambria"/>
        <w:b w:val="0"/>
        <w:bCs w:val="0"/>
        <w:i w:val="0"/>
        <w:iCs w:val="0"/>
        <w:sz w:val="19"/>
        <w:szCs w:val="19"/>
      </w:rPr>
    </w:lvl>
    <w:lvl w:ilvl="2">
      <w:numFmt w:val="bullet"/>
      <w:lvlText w:val="•"/>
      <w:lvlJc w:val="left"/>
      <w:pPr>
        <w:ind w:left="1158" w:hanging="341"/>
      </w:pPr>
    </w:lvl>
    <w:lvl w:ilvl="3">
      <w:numFmt w:val="bullet"/>
      <w:lvlText w:val="•"/>
      <w:lvlJc w:val="left"/>
      <w:pPr>
        <w:ind w:left="1637" w:hanging="341"/>
      </w:pPr>
    </w:lvl>
    <w:lvl w:ilvl="4">
      <w:numFmt w:val="bullet"/>
      <w:lvlText w:val="•"/>
      <w:lvlJc w:val="left"/>
      <w:pPr>
        <w:ind w:left="2116" w:hanging="341"/>
      </w:pPr>
    </w:lvl>
    <w:lvl w:ilvl="5">
      <w:numFmt w:val="bullet"/>
      <w:lvlText w:val="•"/>
      <w:lvlJc w:val="left"/>
      <w:pPr>
        <w:ind w:left="2594" w:hanging="341"/>
      </w:pPr>
    </w:lvl>
    <w:lvl w:ilvl="6">
      <w:numFmt w:val="bullet"/>
      <w:lvlText w:val="•"/>
      <w:lvlJc w:val="left"/>
      <w:pPr>
        <w:ind w:left="3073" w:hanging="341"/>
      </w:pPr>
    </w:lvl>
    <w:lvl w:ilvl="7">
      <w:numFmt w:val="bullet"/>
      <w:lvlText w:val="•"/>
      <w:lvlJc w:val="left"/>
      <w:pPr>
        <w:ind w:left="3552" w:hanging="341"/>
      </w:pPr>
    </w:lvl>
    <w:lvl w:ilvl="8">
      <w:numFmt w:val="bullet"/>
      <w:lvlText w:val="•"/>
      <w:lvlJc w:val="left"/>
      <w:pPr>
        <w:ind w:left="4031" w:hanging="341"/>
      </w:pPr>
    </w:lvl>
  </w:abstractNum>
  <w:abstractNum w:abstractNumId="62" w15:restartNumberingAfterBreak="0">
    <w:nsid w:val="55975BFC"/>
    <w:multiLevelType w:val="multilevel"/>
    <w:tmpl w:val="3384DBA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63" w15:restartNumberingAfterBreak="0">
    <w:nsid w:val="55F15188"/>
    <w:multiLevelType w:val="multilevel"/>
    <w:tmpl w:val="28D4A9CC"/>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64" w15:restartNumberingAfterBreak="0">
    <w:nsid w:val="56414217"/>
    <w:multiLevelType w:val="multilevel"/>
    <w:tmpl w:val="F9D4C864"/>
    <w:lvl w:ilvl="0">
      <w:start w:val="12"/>
      <w:numFmt w:val="decimal"/>
      <w:lvlText w:val="%1"/>
      <w:lvlJc w:val="left"/>
      <w:pPr>
        <w:ind w:left="1125" w:hanging="794"/>
      </w:pPr>
      <w:rPr>
        <w:rFonts w:hint="default"/>
      </w:rPr>
    </w:lvl>
    <w:lvl w:ilvl="1">
      <w:start w:val="3"/>
      <w:numFmt w:val="decimal"/>
      <w:lvlText w:val="%1.%2"/>
      <w:lvlJc w:val="left"/>
      <w:pPr>
        <w:ind w:left="1125" w:hanging="794"/>
      </w:pPr>
      <w:rPr>
        <w:rFonts w:ascii="Cambria" w:eastAsia="Cambria" w:hAnsi="Cambria" w:cs="Cambria" w:hint="default"/>
        <w:b w:val="0"/>
        <w:bCs w:val="0"/>
        <w:i w:val="0"/>
        <w:iCs w:val="0"/>
        <w:sz w:val="19"/>
        <w:szCs w:val="19"/>
      </w:rPr>
    </w:lvl>
    <w:lvl w:ilvl="2">
      <w:start w:val="1"/>
      <w:numFmt w:val="lowerLetter"/>
      <w:lvlText w:val="%1.%2.%3"/>
      <w:lvlJc w:val="left"/>
      <w:pPr>
        <w:ind w:left="1125" w:hanging="794"/>
      </w:pPr>
      <w:rPr>
        <w:rFonts w:ascii="Cambria" w:eastAsia="Cambria" w:hAnsi="Cambria" w:cs="Cambria" w:hint="default"/>
        <w:b w:val="0"/>
        <w:bCs w:val="0"/>
        <w:i w:val="0"/>
        <w:iCs w:val="0"/>
        <w:sz w:val="19"/>
        <w:szCs w:val="19"/>
      </w:rPr>
    </w:lvl>
    <w:lvl w:ilvl="3">
      <w:numFmt w:val="bullet"/>
      <w:lvlText w:val="•"/>
      <w:lvlJc w:val="left"/>
      <w:pPr>
        <w:ind w:left="2644" w:hanging="794"/>
      </w:pPr>
      <w:rPr>
        <w:rFonts w:hint="default"/>
      </w:rPr>
    </w:lvl>
    <w:lvl w:ilvl="4">
      <w:numFmt w:val="bullet"/>
      <w:lvlText w:val="•"/>
      <w:lvlJc w:val="left"/>
      <w:pPr>
        <w:ind w:left="3152" w:hanging="794"/>
      </w:pPr>
      <w:rPr>
        <w:rFonts w:hint="default"/>
      </w:rPr>
    </w:lvl>
    <w:lvl w:ilvl="5">
      <w:numFmt w:val="bullet"/>
      <w:lvlText w:val="•"/>
      <w:lvlJc w:val="left"/>
      <w:pPr>
        <w:ind w:left="3660" w:hanging="794"/>
      </w:pPr>
      <w:rPr>
        <w:rFonts w:hint="default"/>
      </w:rPr>
    </w:lvl>
    <w:lvl w:ilvl="6">
      <w:numFmt w:val="bullet"/>
      <w:lvlText w:val="•"/>
      <w:lvlJc w:val="left"/>
      <w:pPr>
        <w:ind w:left="4168" w:hanging="794"/>
      </w:pPr>
      <w:rPr>
        <w:rFonts w:hint="default"/>
      </w:rPr>
    </w:lvl>
    <w:lvl w:ilvl="7">
      <w:numFmt w:val="bullet"/>
      <w:lvlText w:val="•"/>
      <w:lvlJc w:val="left"/>
      <w:pPr>
        <w:ind w:left="4677" w:hanging="794"/>
      </w:pPr>
      <w:rPr>
        <w:rFonts w:hint="default"/>
      </w:rPr>
    </w:lvl>
    <w:lvl w:ilvl="8">
      <w:numFmt w:val="bullet"/>
      <w:lvlText w:val="•"/>
      <w:lvlJc w:val="left"/>
      <w:pPr>
        <w:ind w:left="5185" w:hanging="794"/>
      </w:pPr>
      <w:rPr>
        <w:rFonts w:hint="default"/>
      </w:rPr>
    </w:lvl>
  </w:abstractNum>
  <w:abstractNum w:abstractNumId="65" w15:restartNumberingAfterBreak="0">
    <w:nsid w:val="5CF73211"/>
    <w:multiLevelType w:val="multilevel"/>
    <w:tmpl w:val="CF94148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66" w15:restartNumberingAfterBreak="0">
    <w:nsid w:val="5F1E5BFB"/>
    <w:multiLevelType w:val="multilevel"/>
    <w:tmpl w:val="C5FCDD6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67" w15:restartNumberingAfterBreak="0">
    <w:nsid w:val="5FC25864"/>
    <w:multiLevelType w:val="multilevel"/>
    <w:tmpl w:val="53C07A30"/>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68" w15:restartNumberingAfterBreak="0">
    <w:nsid w:val="5FDF4000"/>
    <w:multiLevelType w:val="multilevel"/>
    <w:tmpl w:val="ECB6C6FE"/>
    <w:lvl w:ilvl="0">
      <w:start w:val="10"/>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69" w15:restartNumberingAfterBreak="0">
    <w:nsid w:val="609C0C2E"/>
    <w:multiLevelType w:val="multilevel"/>
    <w:tmpl w:val="E2C082AC"/>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70" w15:restartNumberingAfterBreak="0">
    <w:nsid w:val="60C414D6"/>
    <w:multiLevelType w:val="multilevel"/>
    <w:tmpl w:val="18CA4638"/>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2" w:hanging="341"/>
      </w:pPr>
    </w:lvl>
    <w:lvl w:ilvl="2">
      <w:numFmt w:val="bullet"/>
      <w:lvlText w:val="•"/>
      <w:lvlJc w:val="left"/>
      <w:pPr>
        <w:ind w:left="1584" w:hanging="341"/>
      </w:pPr>
    </w:lvl>
    <w:lvl w:ilvl="3">
      <w:numFmt w:val="bullet"/>
      <w:lvlText w:val="•"/>
      <w:lvlJc w:val="left"/>
      <w:pPr>
        <w:ind w:left="2157" w:hanging="341"/>
      </w:pPr>
    </w:lvl>
    <w:lvl w:ilvl="4">
      <w:numFmt w:val="bullet"/>
      <w:lvlText w:val="•"/>
      <w:lvlJc w:val="left"/>
      <w:pPr>
        <w:ind w:left="2729" w:hanging="341"/>
      </w:pPr>
    </w:lvl>
    <w:lvl w:ilvl="5">
      <w:numFmt w:val="bullet"/>
      <w:lvlText w:val="•"/>
      <w:lvlJc w:val="left"/>
      <w:pPr>
        <w:ind w:left="3302" w:hanging="341"/>
      </w:pPr>
    </w:lvl>
    <w:lvl w:ilvl="6">
      <w:numFmt w:val="bullet"/>
      <w:lvlText w:val="•"/>
      <w:lvlJc w:val="left"/>
      <w:pPr>
        <w:ind w:left="3874" w:hanging="341"/>
      </w:pPr>
    </w:lvl>
    <w:lvl w:ilvl="7">
      <w:numFmt w:val="bullet"/>
      <w:lvlText w:val="•"/>
      <w:lvlJc w:val="left"/>
      <w:pPr>
        <w:ind w:left="4447" w:hanging="341"/>
      </w:pPr>
    </w:lvl>
    <w:lvl w:ilvl="8">
      <w:numFmt w:val="bullet"/>
      <w:lvlText w:val="•"/>
      <w:lvlJc w:val="left"/>
      <w:pPr>
        <w:ind w:left="5019" w:hanging="341"/>
      </w:pPr>
    </w:lvl>
  </w:abstractNum>
  <w:abstractNum w:abstractNumId="71" w15:restartNumberingAfterBreak="0">
    <w:nsid w:val="61B93818"/>
    <w:multiLevelType w:val="multilevel"/>
    <w:tmpl w:val="5C909398"/>
    <w:lvl w:ilvl="0">
      <w:start w:val="1"/>
      <w:numFmt w:val="lowerLetter"/>
      <w:lvlText w:val="%1)"/>
      <w:lvlJc w:val="left"/>
      <w:pPr>
        <w:ind w:left="104" w:hanging="181"/>
      </w:pPr>
      <w:rPr>
        <w:rFonts w:ascii="Cambria" w:eastAsia="Cambria" w:hAnsi="Cambria" w:cs="Cambria"/>
        <w:b w:val="0"/>
        <w:bCs w:val="0"/>
        <w:i/>
        <w:iCs/>
        <w:sz w:val="19"/>
        <w:szCs w:val="19"/>
      </w:rPr>
    </w:lvl>
    <w:lvl w:ilvl="1">
      <w:numFmt w:val="bullet"/>
      <w:lvlText w:val="•"/>
      <w:lvlJc w:val="left"/>
      <w:pPr>
        <w:ind w:left="588" w:hanging="181"/>
      </w:pPr>
    </w:lvl>
    <w:lvl w:ilvl="2">
      <w:numFmt w:val="bullet"/>
      <w:lvlText w:val="•"/>
      <w:lvlJc w:val="left"/>
      <w:pPr>
        <w:ind w:left="1077" w:hanging="181"/>
      </w:pPr>
    </w:lvl>
    <w:lvl w:ilvl="3">
      <w:numFmt w:val="bullet"/>
      <w:lvlText w:val="•"/>
      <w:lvlJc w:val="left"/>
      <w:pPr>
        <w:ind w:left="1566" w:hanging="181"/>
      </w:pPr>
    </w:lvl>
    <w:lvl w:ilvl="4">
      <w:numFmt w:val="bullet"/>
      <w:lvlText w:val="•"/>
      <w:lvlJc w:val="left"/>
      <w:pPr>
        <w:ind w:left="2055" w:hanging="181"/>
      </w:pPr>
    </w:lvl>
    <w:lvl w:ilvl="5">
      <w:numFmt w:val="bullet"/>
      <w:lvlText w:val="•"/>
      <w:lvlJc w:val="left"/>
      <w:pPr>
        <w:ind w:left="2544" w:hanging="181"/>
      </w:pPr>
    </w:lvl>
    <w:lvl w:ilvl="6">
      <w:numFmt w:val="bullet"/>
      <w:lvlText w:val="•"/>
      <w:lvlJc w:val="left"/>
      <w:pPr>
        <w:ind w:left="3033" w:hanging="181"/>
      </w:pPr>
    </w:lvl>
    <w:lvl w:ilvl="7">
      <w:numFmt w:val="bullet"/>
      <w:lvlText w:val="•"/>
      <w:lvlJc w:val="left"/>
      <w:pPr>
        <w:ind w:left="3521" w:hanging="181"/>
      </w:pPr>
    </w:lvl>
    <w:lvl w:ilvl="8">
      <w:numFmt w:val="bullet"/>
      <w:lvlText w:val="•"/>
      <w:lvlJc w:val="left"/>
      <w:pPr>
        <w:ind w:left="4010" w:hanging="181"/>
      </w:pPr>
    </w:lvl>
  </w:abstractNum>
  <w:abstractNum w:abstractNumId="72" w15:restartNumberingAfterBreak="0">
    <w:nsid w:val="62940D00"/>
    <w:multiLevelType w:val="multilevel"/>
    <w:tmpl w:val="BFCC7FAE"/>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73" w15:restartNumberingAfterBreak="0">
    <w:nsid w:val="62CC00E2"/>
    <w:multiLevelType w:val="multilevel"/>
    <w:tmpl w:val="2474E216"/>
    <w:lvl w:ilvl="0">
      <w:start w:val="8"/>
      <w:numFmt w:val="decimal"/>
      <w:lvlText w:val="%1"/>
      <w:lvlJc w:val="left"/>
      <w:pPr>
        <w:ind w:left="898" w:hanging="567"/>
      </w:pPr>
    </w:lvl>
    <w:lvl w:ilvl="1">
      <w:start w:val="2"/>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74" w15:restartNumberingAfterBreak="0">
    <w:nsid w:val="635632A5"/>
    <w:multiLevelType w:val="multilevel"/>
    <w:tmpl w:val="201057D2"/>
    <w:lvl w:ilvl="0">
      <w:start w:val="2"/>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76" w:hanging="341"/>
      </w:pPr>
    </w:lvl>
    <w:lvl w:ilvl="2">
      <w:numFmt w:val="bullet"/>
      <w:lvlText w:val="•"/>
      <w:lvlJc w:val="left"/>
      <w:pPr>
        <w:ind w:left="1512" w:hanging="341"/>
      </w:pPr>
    </w:lvl>
    <w:lvl w:ilvl="3">
      <w:numFmt w:val="bullet"/>
      <w:lvlText w:val="•"/>
      <w:lvlJc w:val="left"/>
      <w:pPr>
        <w:ind w:left="2048" w:hanging="340"/>
      </w:pPr>
    </w:lvl>
    <w:lvl w:ilvl="4">
      <w:numFmt w:val="bullet"/>
      <w:lvlText w:val="•"/>
      <w:lvlJc w:val="left"/>
      <w:pPr>
        <w:ind w:left="2585" w:hanging="341"/>
      </w:pPr>
    </w:lvl>
    <w:lvl w:ilvl="5">
      <w:numFmt w:val="bullet"/>
      <w:lvlText w:val="•"/>
      <w:lvlJc w:val="left"/>
      <w:pPr>
        <w:ind w:left="3121" w:hanging="341"/>
      </w:pPr>
    </w:lvl>
    <w:lvl w:ilvl="6">
      <w:numFmt w:val="bullet"/>
      <w:lvlText w:val="•"/>
      <w:lvlJc w:val="left"/>
      <w:pPr>
        <w:ind w:left="3657" w:hanging="341"/>
      </w:pPr>
    </w:lvl>
    <w:lvl w:ilvl="7">
      <w:numFmt w:val="bullet"/>
      <w:lvlText w:val="•"/>
      <w:lvlJc w:val="left"/>
      <w:pPr>
        <w:ind w:left="4193" w:hanging="341"/>
      </w:pPr>
    </w:lvl>
    <w:lvl w:ilvl="8">
      <w:numFmt w:val="bullet"/>
      <w:lvlText w:val="•"/>
      <w:lvlJc w:val="left"/>
      <w:pPr>
        <w:ind w:left="4730" w:hanging="341"/>
      </w:pPr>
    </w:lvl>
  </w:abstractNum>
  <w:abstractNum w:abstractNumId="75" w15:restartNumberingAfterBreak="0">
    <w:nsid w:val="653E3FC7"/>
    <w:multiLevelType w:val="multilevel"/>
    <w:tmpl w:val="F8E4F22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76" w15:restartNumberingAfterBreak="0">
    <w:nsid w:val="6AE82679"/>
    <w:multiLevelType w:val="multilevel"/>
    <w:tmpl w:val="308CB5F8"/>
    <w:lvl w:ilvl="0">
      <w:start w:val="5"/>
      <w:numFmt w:val="decimal"/>
      <w:lvlText w:val="%1"/>
      <w:lvlJc w:val="left"/>
      <w:pPr>
        <w:ind w:left="1238" w:hanging="908"/>
      </w:pPr>
    </w:lvl>
    <w:lvl w:ilvl="1">
      <w:start w:val="7"/>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77" w15:restartNumberingAfterBreak="0">
    <w:nsid w:val="6B352044"/>
    <w:multiLevelType w:val="multilevel"/>
    <w:tmpl w:val="1C74CF34"/>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2" w:hanging="341"/>
      </w:pPr>
    </w:lvl>
    <w:lvl w:ilvl="2">
      <w:numFmt w:val="bullet"/>
      <w:lvlText w:val="•"/>
      <w:lvlJc w:val="left"/>
      <w:pPr>
        <w:ind w:left="1584" w:hanging="341"/>
      </w:pPr>
    </w:lvl>
    <w:lvl w:ilvl="3">
      <w:numFmt w:val="bullet"/>
      <w:lvlText w:val="•"/>
      <w:lvlJc w:val="left"/>
      <w:pPr>
        <w:ind w:left="2157" w:hanging="341"/>
      </w:pPr>
    </w:lvl>
    <w:lvl w:ilvl="4">
      <w:numFmt w:val="bullet"/>
      <w:lvlText w:val="•"/>
      <w:lvlJc w:val="left"/>
      <w:pPr>
        <w:ind w:left="2729" w:hanging="341"/>
      </w:pPr>
    </w:lvl>
    <w:lvl w:ilvl="5">
      <w:numFmt w:val="bullet"/>
      <w:lvlText w:val="•"/>
      <w:lvlJc w:val="left"/>
      <w:pPr>
        <w:ind w:left="3302" w:hanging="341"/>
      </w:pPr>
    </w:lvl>
    <w:lvl w:ilvl="6">
      <w:numFmt w:val="bullet"/>
      <w:lvlText w:val="•"/>
      <w:lvlJc w:val="left"/>
      <w:pPr>
        <w:ind w:left="3874" w:hanging="341"/>
      </w:pPr>
    </w:lvl>
    <w:lvl w:ilvl="7">
      <w:numFmt w:val="bullet"/>
      <w:lvlText w:val="•"/>
      <w:lvlJc w:val="left"/>
      <w:pPr>
        <w:ind w:left="4447" w:hanging="341"/>
      </w:pPr>
    </w:lvl>
    <w:lvl w:ilvl="8">
      <w:numFmt w:val="bullet"/>
      <w:lvlText w:val="•"/>
      <w:lvlJc w:val="left"/>
      <w:pPr>
        <w:ind w:left="5019" w:hanging="341"/>
      </w:pPr>
    </w:lvl>
  </w:abstractNum>
  <w:abstractNum w:abstractNumId="78" w15:restartNumberingAfterBreak="0">
    <w:nsid w:val="70D31482"/>
    <w:multiLevelType w:val="multilevel"/>
    <w:tmpl w:val="C70219E0"/>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8" w:hanging="341"/>
      </w:pPr>
    </w:lvl>
    <w:lvl w:ilvl="8">
      <w:numFmt w:val="bullet"/>
      <w:lvlText w:val="•"/>
      <w:lvlJc w:val="left"/>
      <w:pPr>
        <w:ind w:left="4095" w:hanging="341"/>
      </w:pPr>
    </w:lvl>
  </w:abstractNum>
  <w:abstractNum w:abstractNumId="79" w15:restartNumberingAfterBreak="0">
    <w:nsid w:val="73DD44EE"/>
    <w:multiLevelType w:val="multilevel"/>
    <w:tmpl w:val="1E0AB236"/>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80" w15:restartNumberingAfterBreak="0">
    <w:nsid w:val="74930B1B"/>
    <w:multiLevelType w:val="multilevel"/>
    <w:tmpl w:val="97E0F1A8"/>
    <w:lvl w:ilvl="0">
      <w:start w:val="2"/>
      <w:numFmt w:val="upperRoman"/>
      <w:lvlText w:val="%1."/>
      <w:lvlJc w:val="left"/>
      <w:pPr>
        <w:ind w:left="671" w:hanging="567"/>
      </w:pPr>
      <w:rPr>
        <w:rFonts w:ascii="Cambria" w:eastAsia="Cambria" w:hAnsi="Cambria" w:cs="Cambria"/>
        <w:b w:val="0"/>
        <w:bCs w:val="0"/>
        <w:i w:val="0"/>
        <w:iCs w:val="0"/>
        <w:sz w:val="19"/>
        <w:szCs w:val="19"/>
      </w:rPr>
    </w:lvl>
    <w:lvl w:ilvl="1">
      <w:numFmt w:val="bullet"/>
      <w:lvlText w:val="•"/>
      <w:lvlJc w:val="left"/>
      <w:pPr>
        <w:ind w:left="1112" w:hanging="567"/>
      </w:pPr>
    </w:lvl>
    <w:lvl w:ilvl="2">
      <w:numFmt w:val="bullet"/>
      <w:lvlText w:val="•"/>
      <w:lvlJc w:val="left"/>
      <w:pPr>
        <w:ind w:left="1545" w:hanging="567"/>
      </w:pPr>
    </w:lvl>
    <w:lvl w:ilvl="3">
      <w:numFmt w:val="bullet"/>
      <w:lvlText w:val="•"/>
      <w:lvlJc w:val="left"/>
      <w:pPr>
        <w:ind w:left="1978" w:hanging="566"/>
      </w:pPr>
    </w:lvl>
    <w:lvl w:ilvl="4">
      <w:numFmt w:val="bullet"/>
      <w:lvlText w:val="•"/>
      <w:lvlJc w:val="left"/>
      <w:pPr>
        <w:ind w:left="2411" w:hanging="567"/>
      </w:pPr>
    </w:lvl>
    <w:lvl w:ilvl="5">
      <w:numFmt w:val="bullet"/>
      <w:lvlText w:val="•"/>
      <w:lvlJc w:val="left"/>
      <w:pPr>
        <w:ind w:left="2844" w:hanging="567"/>
      </w:pPr>
    </w:lvl>
    <w:lvl w:ilvl="6">
      <w:numFmt w:val="bullet"/>
      <w:lvlText w:val="•"/>
      <w:lvlJc w:val="left"/>
      <w:pPr>
        <w:ind w:left="3277" w:hanging="567"/>
      </w:pPr>
    </w:lvl>
    <w:lvl w:ilvl="7">
      <w:numFmt w:val="bullet"/>
      <w:lvlText w:val="•"/>
      <w:lvlJc w:val="left"/>
      <w:pPr>
        <w:ind w:left="3709" w:hanging="567"/>
      </w:pPr>
    </w:lvl>
    <w:lvl w:ilvl="8">
      <w:numFmt w:val="bullet"/>
      <w:lvlText w:val="•"/>
      <w:lvlJc w:val="left"/>
      <w:pPr>
        <w:ind w:left="4142" w:hanging="567"/>
      </w:pPr>
    </w:lvl>
  </w:abstractNum>
  <w:abstractNum w:abstractNumId="81" w15:restartNumberingAfterBreak="0">
    <w:nsid w:val="76127412"/>
    <w:multiLevelType w:val="multilevel"/>
    <w:tmpl w:val="48A420B2"/>
    <w:lvl w:ilvl="0">
      <w:start w:val="1"/>
      <w:numFmt w:val="lowerLetter"/>
      <w:lvlText w:val="%1)"/>
      <w:lvlJc w:val="left"/>
      <w:pPr>
        <w:ind w:left="444" w:hanging="341"/>
      </w:pPr>
      <w:rPr>
        <w:rFonts w:ascii="Cambria" w:eastAsia="Cambria" w:hAnsi="Cambria" w:cs="Cambria"/>
        <w:b w:val="0"/>
        <w:bCs w:val="0"/>
        <w:i w:val="0"/>
        <w:iCs w:val="0"/>
        <w:sz w:val="19"/>
        <w:szCs w:val="19"/>
      </w:rPr>
    </w:lvl>
    <w:lvl w:ilvl="1">
      <w:start w:val="1"/>
      <w:numFmt w:val="lowerRoman"/>
      <w:lvlText w:val="%2."/>
      <w:lvlJc w:val="left"/>
      <w:pPr>
        <w:ind w:left="784" w:hanging="340"/>
      </w:pPr>
      <w:rPr>
        <w:rFonts w:ascii="Cambria" w:eastAsia="Cambria" w:hAnsi="Cambria" w:cs="Cambria"/>
        <w:b w:val="0"/>
        <w:bCs w:val="0"/>
        <w:i w:val="0"/>
        <w:iCs w:val="0"/>
        <w:sz w:val="19"/>
        <w:szCs w:val="19"/>
      </w:rPr>
    </w:lvl>
    <w:lvl w:ilvl="2">
      <w:numFmt w:val="bullet"/>
      <w:lvlText w:val="•"/>
      <w:lvlJc w:val="left"/>
      <w:pPr>
        <w:ind w:left="1247" w:hanging="341"/>
      </w:pPr>
    </w:lvl>
    <w:lvl w:ilvl="3">
      <w:numFmt w:val="bullet"/>
      <w:lvlText w:val="•"/>
      <w:lvlJc w:val="left"/>
      <w:pPr>
        <w:ind w:left="1715" w:hanging="341"/>
      </w:pPr>
    </w:lvl>
    <w:lvl w:ilvl="4">
      <w:numFmt w:val="bullet"/>
      <w:lvlText w:val="•"/>
      <w:lvlJc w:val="left"/>
      <w:pPr>
        <w:ind w:left="2182" w:hanging="341"/>
      </w:pPr>
    </w:lvl>
    <w:lvl w:ilvl="5">
      <w:numFmt w:val="bullet"/>
      <w:lvlText w:val="•"/>
      <w:lvlJc w:val="left"/>
      <w:pPr>
        <w:ind w:left="2650" w:hanging="341"/>
      </w:pPr>
    </w:lvl>
    <w:lvl w:ilvl="6">
      <w:numFmt w:val="bullet"/>
      <w:lvlText w:val="•"/>
      <w:lvlJc w:val="left"/>
      <w:pPr>
        <w:ind w:left="3118" w:hanging="341"/>
      </w:pPr>
    </w:lvl>
    <w:lvl w:ilvl="7">
      <w:numFmt w:val="bullet"/>
      <w:lvlText w:val="•"/>
      <w:lvlJc w:val="left"/>
      <w:pPr>
        <w:ind w:left="3585" w:hanging="341"/>
      </w:pPr>
    </w:lvl>
    <w:lvl w:ilvl="8">
      <w:numFmt w:val="bullet"/>
      <w:lvlText w:val="•"/>
      <w:lvlJc w:val="left"/>
      <w:pPr>
        <w:ind w:left="4053" w:hanging="341"/>
      </w:pPr>
    </w:lvl>
  </w:abstractNum>
  <w:abstractNum w:abstractNumId="82" w15:restartNumberingAfterBreak="0">
    <w:nsid w:val="761F50F0"/>
    <w:multiLevelType w:val="multilevel"/>
    <w:tmpl w:val="8EE46D0E"/>
    <w:lvl w:ilvl="0">
      <w:start w:val="5"/>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83" w15:restartNumberingAfterBreak="0">
    <w:nsid w:val="765440B1"/>
    <w:multiLevelType w:val="multilevel"/>
    <w:tmpl w:val="F2ECF3B6"/>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84" w15:restartNumberingAfterBreak="0">
    <w:nsid w:val="773A4DE9"/>
    <w:multiLevelType w:val="multilevel"/>
    <w:tmpl w:val="375E7744"/>
    <w:styleLink w:val="Styl1"/>
    <w:lvl w:ilvl="0">
      <w:start w:val="1"/>
      <w:numFmt w:val="lowerLetter"/>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1"/>
      <w:numFmt w:val="lowerLetter"/>
      <w:lvlText w:val="%3."/>
      <w:lvlJc w:val="left"/>
      <w:pPr>
        <w:ind w:left="1136" w:hanging="360"/>
      </w:pPr>
    </w:lvl>
    <w:lvl w:ilvl="3">
      <w:numFmt w:val="bullet"/>
      <w:lvlText w:val="•"/>
      <w:lvlJc w:val="left"/>
      <w:pPr>
        <w:ind w:left="2644" w:hanging="349"/>
      </w:pPr>
    </w:lvl>
    <w:lvl w:ilvl="4">
      <w:numFmt w:val="bullet"/>
      <w:lvlText w:val="•"/>
      <w:lvlJc w:val="left"/>
      <w:pPr>
        <w:ind w:left="3152" w:hanging="349"/>
      </w:pPr>
    </w:lvl>
    <w:lvl w:ilvl="5">
      <w:numFmt w:val="bullet"/>
      <w:lvlText w:val="•"/>
      <w:lvlJc w:val="left"/>
      <w:pPr>
        <w:ind w:left="3660" w:hanging="349"/>
      </w:pPr>
    </w:lvl>
    <w:lvl w:ilvl="6">
      <w:numFmt w:val="bullet"/>
      <w:lvlText w:val="•"/>
      <w:lvlJc w:val="left"/>
      <w:pPr>
        <w:ind w:left="4168" w:hanging="348"/>
      </w:pPr>
    </w:lvl>
    <w:lvl w:ilvl="7">
      <w:numFmt w:val="bullet"/>
      <w:lvlText w:val="•"/>
      <w:lvlJc w:val="left"/>
      <w:pPr>
        <w:ind w:left="4677" w:hanging="349"/>
      </w:pPr>
    </w:lvl>
    <w:lvl w:ilvl="8">
      <w:numFmt w:val="bullet"/>
      <w:lvlText w:val="•"/>
      <w:lvlJc w:val="left"/>
      <w:pPr>
        <w:ind w:left="5185" w:hanging="349"/>
      </w:pPr>
    </w:lvl>
  </w:abstractNum>
  <w:abstractNum w:abstractNumId="85" w15:restartNumberingAfterBreak="0">
    <w:nsid w:val="78314A71"/>
    <w:multiLevelType w:val="multilevel"/>
    <w:tmpl w:val="1786E656"/>
    <w:lvl w:ilvl="0">
      <w:start w:val="11"/>
      <w:numFmt w:val="decimal"/>
      <w:lvlText w:val="%1"/>
      <w:lvlJc w:val="left"/>
      <w:pPr>
        <w:ind w:left="1125" w:hanging="794"/>
      </w:pPr>
      <w:rPr>
        <w:rFonts w:hint="default"/>
      </w:rPr>
    </w:lvl>
    <w:lvl w:ilvl="1">
      <w:start w:val="4"/>
      <w:numFmt w:val="decimal"/>
      <w:lvlText w:val="%1.%2"/>
      <w:lvlJc w:val="left"/>
      <w:pPr>
        <w:ind w:left="1125" w:hanging="794"/>
      </w:pPr>
      <w:rPr>
        <w:rFonts w:ascii="Cambria" w:eastAsia="Cambria" w:hAnsi="Cambria" w:cs="Cambria" w:hint="default"/>
        <w:b w:val="0"/>
        <w:bCs w:val="0"/>
        <w:i w:val="0"/>
        <w:iCs w:val="0"/>
        <w:sz w:val="19"/>
        <w:szCs w:val="19"/>
      </w:rPr>
    </w:lvl>
    <w:lvl w:ilvl="2">
      <w:start w:val="1"/>
      <w:numFmt w:val="lowerLetter"/>
      <w:lvlText w:val="%1.%2.%3"/>
      <w:lvlJc w:val="left"/>
      <w:pPr>
        <w:ind w:left="1125" w:hanging="794"/>
      </w:pPr>
      <w:rPr>
        <w:rFonts w:ascii="Cambria" w:eastAsia="Cambria" w:hAnsi="Cambria" w:cs="Cambria" w:hint="default"/>
        <w:b w:val="0"/>
        <w:bCs w:val="0"/>
        <w:i w:val="0"/>
        <w:iCs w:val="0"/>
        <w:sz w:val="19"/>
        <w:szCs w:val="19"/>
      </w:rPr>
    </w:lvl>
    <w:lvl w:ilvl="3">
      <w:numFmt w:val="bullet"/>
      <w:lvlText w:val="•"/>
      <w:lvlJc w:val="left"/>
      <w:pPr>
        <w:ind w:left="2644" w:hanging="794"/>
      </w:pPr>
      <w:rPr>
        <w:rFonts w:hint="default"/>
      </w:rPr>
    </w:lvl>
    <w:lvl w:ilvl="4">
      <w:numFmt w:val="bullet"/>
      <w:lvlText w:val="•"/>
      <w:lvlJc w:val="left"/>
      <w:pPr>
        <w:ind w:left="3152" w:hanging="794"/>
      </w:pPr>
      <w:rPr>
        <w:rFonts w:hint="default"/>
      </w:rPr>
    </w:lvl>
    <w:lvl w:ilvl="5">
      <w:numFmt w:val="bullet"/>
      <w:lvlText w:val="•"/>
      <w:lvlJc w:val="left"/>
      <w:pPr>
        <w:ind w:left="3660" w:hanging="794"/>
      </w:pPr>
      <w:rPr>
        <w:rFonts w:hint="default"/>
      </w:rPr>
    </w:lvl>
    <w:lvl w:ilvl="6">
      <w:numFmt w:val="bullet"/>
      <w:lvlText w:val="•"/>
      <w:lvlJc w:val="left"/>
      <w:pPr>
        <w:ind w:left="4168" w:hanging="794"/>
      </w:pPr>
      <w:rPr>
        <w:rFonts w:hint="default"/>
      </w:rPr>
    </w:lvl>
    <w:lvl w:ilvl="7">
      <w:numFmt w:val="bullet"/>
      <w:lvlText w:val="•"/>
      <w:lvlJc w:val="left"/>
      <w:pPr>
        <w:ind w:left="4677" w:hanging="794"/>
      </w:pPr>
      <w:rPr>
        <w:rFonts w:hint="default"/>
      </w:rPr>
    </w:lvl>
    <w:lvl w:ilvl="8">
      <w:numFmt w:val="bullet"/>
      <w:lvlText w:val="•"/>
      <w:lvlJc w:val="left"/>
      <w:pPr>
        <w:ind w:left="5185" w:hanging="794"/>
      </w:pPr>
      <w:rPr>
        <w:rFonts w:hint="default"/>
      </w:rPr>
    </w:lvl>
  </w:abstractNum>
  <w:abstractNum w:abstractNumId="86" w15:restartNumberingAfterBreak="0">
    <w:nsid w:val="7A944798"/>
    <w:multiLevelType w:val="multilevel"/>
    <w:tmpl w:val="BC42D5C2"/>
    <w:lvl w:ilvl="0">
      <w:start w:val="1"/>
      <w:numFmt w:val="lowerLetter"/>
      <w:lvlText w:val="%1)"/>
      <w:lvlJc w:val="left"/>
      <w:pPr>
        <w:ind w:left="458" w:hanging="341"/>
      </w:pPr>
      <w:rPr>
        <w:rFonts w:ascii="Cambria" w:eastAsia="Cambria" w:hAnsi="Cambria" w:cs="Cambria"/>
        <w:b w:val="0"/>
        <w:bCs w:val="0"/>
        <w:i w:val="0"/>
        <w:iCs w:val="0"/>
        <w:sz w:val="19"/>
        <w:szCs w:val="19"/>
      </w:rPr>
    </w:lvl>
    <w:lvl w:ilvl="1">
      <w:numFmt w:val="bullet"/>
      <w:lvlText w:val="•"/>
      <w:lvlJc w:val="left"/>
      <w:pPr>
        <w:ind w:left="914" w:hanging="341"/>
      </w:pPr>
    </w:lvl>
    <w:lvl w:ilvl="2">
      <w:numFmt w:val="bullet"/>
      <w:lvlText w:val="•"/>
      <w:lvlJc w:val="left"/>
      <w:pPr>
        <w:ind w:left="1368" w:hanging="340"/>
      </w:pPr>
    </w:lvl>
    <w:lvl w:ilvl="3">
      <w:numFmt w:val="bullet"/>
      <w:lvlText w:val="•"/>
      <w:lvlJc w:val="left"/>
      <w:pPr>
        <w:ind w:left="1822" w:hanging="341"/>
      </w:pPr>
    </w:lvl>
    <w:lvl w:ilvl="4">
      <w:numFmt w:val="bullet"/>
      <w:lvlText w:val="•"/>
      <w:lvlJc w:val="left"/>
      <w:pPr>
        <w:ind w:left="2276" w:hanging="341"/>
      </w:pPr>
    </w:lvl>
    <w:lvl w:ilvl="5">
      <w:numFmt w:val="bullet"/>
      <w:lvlText w:val="•"/>
      <w:lvlJc w:val="left"/>
      <w:pPr>
        <w:ind w:left="2730" w:hanging="341"/>
      </w:pPr>
    </w:lvl>
    <w:lvl w:ilvl="6">
      <w:numFmt w:val="bullet"/>
      <w:lvlText w:val="•"/>
      <w:lvlJc w:val="left"/>
      <w:pPr>
        <w:ind w:left="3184" w:hanging="341"/>
      </w:pPr>
    </w:lvl>
    <w:lvl w:ilvl="7">
      <w:numFmt w:val="bullet"/>
      <w:lvlText w:val="•"/>
      <w:lvlJc w:val="left"/>
      <w:pPr>
        <w:ind w:left="3639" w:hanging="341"/>
      </w:pPr>
    </w:lvl>
    <w:lvl w:ilvl="8">
      <w:numFmt w:val="bullet"/>
      <w:lvlText w:val="•"/>
      <w:lvlJc w:val="left"/>
      <w:pPr>
        <w:ind w:left="4093" w:hanging="341"/>
      </w:pPr>
    </w:lvl>
  </w:abstractNum>
  <w:abstractNum w:abstractNumId="87" w15:restartNumberingAfterBreak="0">
    <w:nsid w:val="7BCD3FCE"/>
    <w:multiLevelType w:val="multilevel"/>
    <w:tmpl w:val="011AA61E"/>
    <w:lvl w:ilvl="0">
      <w:start w:val="2"/>
      <w:numFmt w:val="upperRoman"/>
      <w:lvlText w:val="%1."/>
      <w:lvlJc w:val="left"/>
      <w:pPr>
        <w:ind w:left="685" w:hanging="567"/>
      </w:pPr>
      <w:rPr>
        <w:rFonts w:ascii="Cambria" w:eastAsia="Cambria" w:hAnsi="Cambria" w:cs="Cambria"/>
        <w:b w:val="0"/>
        <w:bCs w:val="0"/>
        <w:i w:val="0"/>
        <w:iCs w:val="0"/>
        <w:sz w:val="19"/>
        <w:szCs w:val="19"/>
      </w:rPr>
    </w:lvl>
    <w:lvl w:ilvl="1">
      <w:numFmt w:val="bullet"/>
      <w:lvlText w:val="•"/>
      <w:lvlJc w:val="left"/>
      <w:pPr>
        <w:ind w:left="1112" w:hanging="567"/>
      </w:pPr>
    </w:lvl>
    <w:lvl w:ilvl="2">
      <w:numFmt w:val="bullet"/>
      <w:lvlText w:val="•"/>
      <w:lvlJc w:val="left"/>
      <w:pPr>
        <w:ind w:left="1544" w:hanging="567"/>
      </w:pPr>
    </w:lvl>
    <w:lvl w:ilvl="3">
      <w:numFmt w:val="bullet"/>
      <w:lvlText w:val="•"/>
      <w:lvlJc w:val="left"/>
      <w:pPr>
        <w:ind w:left="1976" w:hanging="567"/>
      </w:pPr>
    </w:lvl>
    <w:lvl w:ilvl="4">
      <w:numFmt w:val="bullet"/>
      <w:lvlText w:val="•"/>
      <w:lvlJc w:val="left"/>
      <w:pPr>
        <w:ind w:left="2408" w:hanging="566"/>
      </w:pPr>
    </w:lvl>
    <w:lvl w:ilvl="5">
      <w:numFmt w:val="bullet"/>
      <w:lvlText w:val="•"/>
      <w:lvlJc w:val="left"/>
      <w:pPr>
        <w:ind w:left="2840" w:hanging="567"/>
      </w:pPr>
    </w:lvl>
    <w:lvl w:ilvl="6">
      <w:numFmt w:val="bullet"/>
      <w:lvlText w:val="•"/>
      <w:lvlJc w:val="left"/>
      <w:pPr>
        <w:ind w:left="3272" w:hanging="567"/>
      </w:pPr>
    </w:lvl>
    <w:lvl w:ilvl="7">
      <w:numFmt w:val="bullet"/>
      <w:lvlText w:val="•"/>
      <w:lvlJc w:val="left"/>
      <w:pPr>
        <w:ind w:left="3705" w:hanging="567"/>
      </w:pPr>
    </w:lvl>
    <w:lvl w:ilvl="8">
      <w:numFmt w:val="bullet"/>
      <w:lvlText w:val="•"/>
      <w:lvlJc w:val="left"/>
      <w:pPr>
        <w:ind w:left="4137" w:hanging="567"/>
      </w:pPr>
    </w:lvl>
  </w:abstractNum>
  <w:abstractNum w:abstractNumId="88" w15:restartNumberingAfterBreak="0">
    <w:nsid w:val="7D1F669A"/>
    <w:multiLevelType w:val="multilevel"/>
    <w:tmpl w:val="C812EFC6"/>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num w:numId="1" w16cid:durableId="1390808867">
    <w:abstractNumId w:val="41"/>
  </w:num>
  <w:num w:numId="2" w16cid:durableId="596132819">
    <w:abstractNumId w:val="79"/>
  </w:num>
  <w:num w:numId="3" w16cid:durableId="157772081">
    <w:abstractNumId w:val="42"/>
  </w:num>
  <w:num w:numId="4" w16cid:durableId="1979411129">
    <w:abstractNumId w:val="47"/>
  </w:num>
  <w:num w:numId="5" w16cid:durableId="1023288403">
    <w:abstractNumId w:val="20"/>
  </w:num>
  <w:num w:numId="6" w16cid:durableId="8993923">
    <w:abstractNumId w:val="65"/>
  </w:num>
  <w:num w:numId="7" w16cid:durableId="2025863451">
    <w:abstractNumId w:val="16"/>
  </w:num>
  <w:num w:numId="8" w16cid:durableId="245189623">
    <w:abstractNumId w:val="7"/>
  </w:num>
  <w:num w:numId="9" w16cid:durableId="2145463748">
    <w:abstractNumId w:val="55"/>
  </w:num>
  <w:num w:numId="10" w16cid:durableId="1584216353">
    <w:abstractNumId w:val="9"/>
  </w:num>
  <w:num w:numId="11" w16cid:durableId="704258360">
    <w:abstractNumId w:val="75"/>
  </w:num>
  <w:num w:numId="12" w16cid:durableId="361396618">
    <w:abstractNumId w:val="54"/>
  </w:num>
  <w:num w:numId="13" w16cid:durableId="1149515863">
    <w:abstractNumId w:val="38"/>
  </w:num>
  <w:num w:numId="14" w16cid:durableId="1555969145">
    <w:abstractNumId w:val="6"/>
  </w:num>
  <w:num w:numId="15" w16cid:durableId="1948385430">
    <w:abstractNumId w:val="23"/>
  </w:num>
  <w:num w:numId="16" w16cid:durableId="1369529222">
    <w:abstractNumId w:val="18"/>
  </w:num>
  <w:num w:numId="17" w16cid:durableId="382870852">
    <w:abstractNumId w:val="2"/>
  </w:num>
  <w:num w:numId="18" w16cid:durableId="1149328696">
    <w:abstractNumId w:val="81"/>
  </w:num>
  <w:num w:numId="19" w16cid:durableId="803623964">
    <w:abstractNumId w:val="71"/>
  </w:num>
  <w:num w:numId="20" w16cid:durableId="1426069704">
    <w:abstractNumId w:val="61"/>
  </w:num>
  <w:num w:numId="21" w16cid:durableId="90054672">
    <w:abstractNumId w:val="58"/>
  </w:num>
  <w:num w:numId="22" w16cid:durableId="900019159">
    <w:abstractNumId w:val="51"/>
  </w:num>
  <w:num w:numId="23" w16cid:durableId="1658455012">
    <w:abstractNumId w:val="86"/>
  </w:num>
  <w:num w:numId="24" w16cid:durableId="1741782140">
    <w:abstractNumId w:val="87"/>
  </w:num>
  <w:num w:numId="25" w16cid:durableId="950628156">
    <w:abstractNumId w:val="80"/>
  </w:num>
  <w:num w:numId="26" w16cid:durableId="1424960086">
    <w:abstractNumId w:val="59"/>
  </w:num>
  <w:num w:numId="27" w16cid:durableId="267321909">
    <w:abstractNumId w:val="29"/>
  </w:num>
  <w:num w:numId="28" w16cid:durableId="1725178766">
    <w:abstractNumId w:val="1"/>
  </w:num>
  <w:num w:numId="29" w16cid:durableId="1786608244">
    <w:abstractNumId w:val="48"/>
  </w:num>
  <w:num w:numId="30" w16cid:durableId="290789944">
    <w:abstractNumId w:val="45"/>
  </w:num>
  <w:num w:numId="31" w16cid:durableId="395468787">
    <w:abstractNumId w:val="8"/>
  </w:num>
  <w:num w:numId="32" w16cid:durableId="360323603">
    <w:abstractNumId w:val="78"/>
  </w:num>
  <w:num w:numId="33" w16cid:durableId="1441102890">
    <w:abstractNumId w:val="26"/>
  </w:num>
  <w:num w:numId="34" w16cid:durableId="529269177">
    <w:abstractNumId w:val="44"/>
  </w:num>
  <w:num w:numId="35" w16cid:durableId="1867598799">
    <w:abstractNumId w:val="11"/>
  </w:num>
  <w:num w:numId="36" w16cid:durableId="677123074">
    <w:abstractNumId w:val="37"/>
  </w:num>
  <w:num w:numId="37" w16cid:durableId="1843742882">
    <w:abstractNumId w:val="68"/>
  </w:num>
  <w:num w:numId="38" w16cid:durableId="680933105">
    <w:abstractNumId w:val="31"/>
  </w:num>
  <w:num w:numId="39" w16cid:durableId="377048072">
    <w:abstractNumId w:val="73"/>
  </w:num>
  <w:num w:numId="40" w16cid:durableId="1013460591">
    <w:abstractNumId w:val="53"/>
  </w:num>
  <w:num w:numId="41" w16cid:durableId="858472700">
    <w:abstractNumId w:val="76"/>
  </w:num>
  <w:num w:numId="42" w16cid:durableId="1705868410">
    <w:abstractNumId w:val="27"/>
  </w:num>
  <w:num w:numId="43" w16cid:durableId="502208571">
    <w:abstractNumId w:val="3"/>
  </w:num>
  <w:num w:numId="44" w16cid:durableId="1146316705">
    <w:abstractNumId w:val="83"/>
  </w:num>
  <w:num w:numId="45" w16cid:durableId="1131168414">
    <w:abstractNumId w:val="69"/>
  </w:num>
  <w:num w:numId="46" w16cid:durableId="1597985011">
    <w:abstractNumId w:val="25"/>
  </w:num>
  <w:num w:numId="47" w16cid:durableId="189726832">
    <w:abstractNumId w:val="36"/>
  </w:num>
  <w:num w:numId="48" w16cid:durableId="246958374">
    <w:abstractNumId w:val="39"/>
  </w:num>
  <w:num w:numId="49" w16cid:durableId="1672415998">
    <w:abstractNumId w:val="32"/>
  </w:num>
  <w:num w:numId="50" w16cid:durableId="1884705177">
    <w:abstractNumId w:val="50"/>
  </w:num>
  <w:num w:numId="51" w16cid:durableId="1016660833">
    <w:abstractNumId w:val="22"/>
  </w:num>
  <w:num w:numId="52" w16cid:durableId="781339385">
    <w:abstractNumId w:val="70"/>
  </w:num>
  <w:num w:numId="53" w16cid:durableId="293759489">
    <w:abstractNumId w:val="15"/>
  </w:num>
  <w:num w:numId="54" w16cid:durableId="1380982133">
    <w:abstractNumId w:val="77"/>
  </w:num>
  <w:num w:numId="55" w16cid:durableId="766851508">
    <w:abstractNumId w:val="33"/>
  </w:num>
  <w:num w:numId="56" w16cid:durableId="1124621641">
    <w:abstractNumId w:val="10"/>
  </w:num>
  <w:num w:numId="57" w16cid:durableId="1611208419">
    <w:abstractNumId w:val="63"/>
  </w:num>
  <w:num w:numId="58" w16cid:durableId="647826692">
    <w:abstractNumId w:val="14"/>
  </w:num>
  <w:num w:numId="59" w16cid:durableId="2023581600">
    <w:abstractNumId w:val="17"/>
  </w:num>
  <w:num w:numId="60" w16cid:durableId="1247225379">
    <w:abstractNumId w:val="56"/>
  </w:num>
  <w:num w:numId="61" w16cid:durableId="440299718">
    <w:abstractNumId w:val="5"/>
  </w:num>
  <w:num w:numId="62" w16cid:durableId="186984815">
    <w:abstractNumId w:val="82"/>
  </w:num>
  <w:num w:numId="63" w16cid:durableId="243882028">
    <w:abstractNumId w:val="57"/>
  </w:num>
  <w:num w:numId="64" w16cid:durableId="679937103">
    <w:abstractNumId w:val="60"/>
  </w:num>
  <w:num w:numId="65" w16cid:durableId="1938707176">
    <w:abstractNumId w:val="62"/>
  </w:num>
  <w:num w:numId="66" w16cid:durableId="1448348496">
    <w:abstractNumId w:val="72"/>
  </w:num>
  <w:num w:numId="67" w16cid:durableId="576666713">
    <w:abstractNumId w:val="49"/>
  </w:num>
  <w:num w:numId="68" w16cid:durableId="1826699827">
    <w:abstractNumId w:val="4"/>
  </w:num>
  <w:num w:numId="69" w16cid:durableId="1930502578">
    <w:abstractNumId w:val="30"/>
  </w:num>
  <w:num w:numId="70" w16cid:durableId="660885294">
    <w:abstractNumId w:val="24"/>
  </w:num>
  <w:num w:numId="71" w16cid:durableId="1778059258">
    <w:abstractNumId w:val="74"/>
  </w:num>
  <w:num w:numId="72" w16cid:durableId="1488326568">
    <w:abstractNumId w:val="40"/>
  </w:num>
  <w:num w:numId="73" w16cid:durableId="1757242384">
    <w:abstractNumId w:val="88"/>
  </w:num>
  <w:num w:numId="74" w16cid:durableId="2087219406">
    <w:abstractNumId w:val="52"/>
  </w:num>
  <w:num w:numId="75" w16cid:durableId="1895770316">
    <w:abstractNumId w:val="21"/>
  </w:num>
  <w:num w:numId="76" w16cid:durableId="537207859">
    <w:abstractNumId w:val="0"/>
  </w:num>
  <w:num w:numId="77" w16cid:durableId="2104258332">
    <w:abstractNumId w:val="35"/>
  </w:num>
  <w:num w:numId="78" w16cid:durableId="1410271294">
    <w:abstractNumId w:val="66"/>
  </w:num>
  <w:num w:numId="79" w16cid:durableId="88355699">
    <w:abstractNumId w:val="67"/>
  </w:num>
  <w:num w:numId="80" w16cid:durableId="1420059605">
    <w:abstractNumId w:val="43"/>
  </w:num>
  <w:num w:numId="81" w16cid:durableId="1439790718">
    <w:abstractNumId w:val="13"/>
  </w:num>
  <w:num w:numId="82" w16cid:durableId="558595882">
    <w:abstractNumId w:val="34"/>
  </w:num>
  <w:num w:numId="83" w16cid:durableId="1911964133">
    <w:abstractNumId w:val="28"/>
  </w:num>
  <w:num w:numId="84" w16cid:durableId="300307114">
    <w:abstractNumId w:val="12"/>
  </w:num>
  <w:num w:numId="85" w16cid:durableId="1271622600">
    <w:abstractNumId w:val="46"/>
  </w:num>
  <w:num w:numId="86" w16cid:durableId="855733401">
    <w:abstractNumId w:val="64"/>
  </w:num>
  <w:num w:numId="87" w16cid:durableId="858812621">
    <w:abstractNumId w:val="84"/>
  </w:num>
  <w:num w:numId="88" w16cid:durableId="596056582">
    <w:abstractNumId w:val="19"/>
  </w:num>
  <w:num w:numId="89" w16cid:durableId="199322637">
    <w:abstractNumId w:val="85"/>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77B6"/>
    <w:rsid w:val="0017677F"/>
    <w:rsid w:val="00210E2F"/>
    <w:rsid w:val="002577B6"/>
    <w:rsid w:val="00277A0E"/>
    <w:rsid w:val="00372F0D"/>
    <w:rsid w:val="003B2AB6"/>
    <w:rsid w:val="003E216D"/>
    <w:rsid w:val="003E3856"/>
    <w:rsid w:val="00577F16"/>
    <w:rsid w:val="006106BF"/>
    <w:rsid w:val="007D37CD"/>
    <w:rsid w:val="00893283"/>
    <w:rsid w:val="009210F7"/>
    <w:rsid w:val="00981715"/>
    <w:rsid w:val="009D319E"/>
    <w:rsid w:val="00B12F5B"/>
    <w:rsid w:val="00B40BB8"/>
    <w:rsid w:val="00CB01DC"/>
    <w:rsid w:val="00D40241"/>
    <w:rsid w:val="00DF5B37"/>
    <w:rsid w:val="00E6031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233066"/>
  <w15:docId w15:val="{B79F1061-BD0D-4F0D-97F7-57C9805F8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2"/>
        <w:szCs w:val="22"/>
        <w:lang w:val="cs" w:eastAsia="cs-CZ"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bCs/>
      <w:sz w:val="48"/>
      <w:szCs w:val="48"/>
    </w:rPr>
  </w:style>
  <w:style w:type="paragraph" w:styleId="Nadpis2">
    <w:name w:val="heading 2"/>
    <w:basedOn w:val="Normln"/>
    <w:next w:val="Normln"/>
    <w:uiPriority w:val="9"/>
    <w:semiHidden/>
    <w:unhideWhenUsed/>
    <w:qFormat/>
    <w:pPr>
      <w:keepNext/>
      <w:keepLines/>
      <w:spacing w:before="360" w:after="80"/>
      <w:outlineLvl w:val="1"/>
    </w:pPr>
    <w:rPr>
      <w:b/>
      <w:bCs/>
      <w:sz w:val="36"/>
      <w:szCs w:val="36"/>
    </w:rPr>
  </w:style>
  <w:style w:type="paragraph" w:styleId="Nadpis3">
    <w:name w:val="heading 3"/>
    <w:basedOn w:val="Normln"/>
    <w:next w:val="Normln"/>
    <w:uiPriority w:val="9"/>
    <w:semiHidden/>
    <w:unhideWhenUsed/>
    <w:qFormat/>
    <w:pPr>
      <w:keepNext/>
      <w:keepLines/>
      <w:spacing w:before="280" w:after="80"/>
      <w:outlineLvl w:val="2"/>
    </w:pPr>
    <w:rPr>
      <w:b/>
      <w:bCs/>
      <w:sz w:val="28"/>
      <w:szCs w:val="28"/>
    </w:rPr>
  </w:style>
  <w:style w:type="paragraph" w:styleId="Nadpis4">
    <w:name w:val="heading 4"/>
    <w:basedOn w:val="Normln"/>
    <w:next w:val="Normln"/>
    <w:uiPriority w:val="9"/>
    <w:semiHidden/>
    <w:unhideWhenUsed/>
    <w:qFormat/>
    <w:pPr>
      <w:keepNext/>
      <w:keepLines/>
      <w:spacing w:before="240" w:after="40"/>
      <w:outlineLvl w:val="3"/>
    </w:pPr>
    <w:rPr>
      <w:b/>
      <w:bCs/>
      <w:sz w:val="24"/>
      <w:szCs w:val="24"/>
    </w:rPr>
  </w:style>
  <w:style w:type="paragraph" w:styleId="Nadpis5">
    <w:name w:val="heading 5"/>
    <w:basedOn w:val="Normln"/>
    <w:next w:val="Normln"/>
    <w:uiPriority w:val="9"/>
    <w:semiHidden/>
    <w:unhideWhenUsed/>
    <w:qFormat/>
    <w:pPr>
      <w:keepNext/>
      <w:keepLines/>
      <w:spacing w:before="220" w:after="40"/>
      <w:outlineLvl w:val="4"/>
    </w:pPr>
    <w:rPr>
      <w:b/>
      <w:bCs/>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bCs/>
      <w:sz w:val="72"/>
      <w:szCs w:val="72"/>
    </w:r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0" w:type="dxa"/>
        <w:bottom w:w="0" w:type="dxa"/>
        <w:right w:w="0"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CellMar>
        <w:top w:w="0" w:type="dxa"/>
        <w:left w:w="0" w:type="dxa"/>
        <w:bottom w:w="0" w:type="dxa"/>
        <w:right w:w="0" w:type="dxa"/>
      </w:tblCellMar>
    </w:tblPr>
  </w:style>
  <w:style w:type="table" w:customStyle="1" w:styleId="a9">
    <w:basedOn w:val="TableNormal"/>
    <w:tblPr>
      <w:tblStyleRowBandSize w:val="1"/>
      <w:tblStyleColBandSize w:val="1"/>
      <w:tblCellMar>
        <w:top w:w="0" w:type="dxa"/>
        <w:left w:w="0" w:type="dxa"/>
        <w:bottom w:w="0" w:type="dxa"/>
        <w:right w:w="0" w:type="dxa"/>
      </w:tblCellMar>
    </w:tblPr>
  </w:style>
  <w:style w:type="table" w:customStyle="1" w:styleId="aa">
    <w:basedOn w:val="TableNormal"/>
    <w:tblPr>
      <w:tblStyleRowBandSize w:val="1"/>
      <w:tblStyleColBandSize w:val="1"/>
      <w:tblCellMar>
        <w:top w:w="0" w:type="dxa"/>
        <w:left w:w="0" w:type="dxa"/>
        <w:bottom w:w="0" w:type="dxa"/>
        <w:right w:w="0" w:type="dxa"/>
      </w:tblCellMar>
    </w:tblPr>
  </w:style>
  <w:style w:type="table" w:customStyle="1" w:styleId="ab">
    <w:basedOn w:val="TableNormal"/>
    <w:tblPr>
      <w:tblStyleRowBandSize w:val="1"/>
      <w:tblStyleColBandSize w:val="1"/>
      <w:tblCellMar>
        <w:top w:w="0" w:type="dxa"/>
        <w:left w:w="0" w:type="dxa"/>
        <w:bottom w:w="0" w:type="dxa"/>
        <w:right w:w="0" w:type="dxa"/>
      </w:tblCellMar>
    </w:tblPr>
  </w:style>
  <w:style w:type="table" w:customStyle="1" w:styleId="ac">
    <w:basedOn w:val="TableNormal"/>
    <w:tblPr>
      <w:tblStyleRowBandSize w:val="1"/>
      <w:tblStyleColBandSize w:val="1"/>
      <w:tblCellMar>
        <w:top w:w="0" w:type="dxa"/>
        <w:left w:w="0" w:type="dxa"/>
        <w:bottom w:w="0" w:type="dxa"/>
        <w:right w:w="0" w:type="dxa"/>
      </w:tblCellMar>
    </w:tblPr>
  </w:style>
  <w:style w:type="table" w:customStyle="1" w:styleId="ad">
    <w:basedOn w:val="TableNormal"/>
    <w:tblPr>
      <w:tblStyleRowBandSize w:val="1"/>
      <w:tblStyleColBandSize w:val="1"/>
      <w:tblCellMar>
        <w:top w:w="0" w:type="dxa"/>
        <w:left w:w="0" w:type="dxa"/>
        <w:bottom w:w="0" w:type="dxa"/>
        <w:right w:w="0" w:type="dxa"/>
      </w:tblCellMar>
    </w:tblPr>
  </w:style>
  <w:style w:type="table" w:customStyle="1" w:styleId="ae">
    <w:basedOn w:val="TableNormal"/>
    <w:tblPr>
      <w:tblStyleRowBandSize w:val="1"/>
      <w:tblStyleColBandSize w:val="1"/>
      <w:tblCellMar>
        <w:top w:w="0" w:type="dxa"/>
        <w:left w:w="0" w:type="dxa"/>
        <w:bottom w:w="0" w:type="dxa"/>
        <w:right w:w="0" w:type="dxa"/>
      </w:tblCellMar>
    </w:tblPr>
  </w:style>
  <w:style w:type="table" w:customStyle="1" w:styleId="af">
    <w:basedOn w:val="TableNormal"/>
    <w:tblPr>
      <w:tblStyleRowBandSize w:val="1"/>
      <w:tblStyleColBandSize w:val="1"/>
      <w:tblCellMar>
        <w:top w:w="0" w:type="dxa"/>
        <w:left w:w="0" w:type="dxa"/>
        <w:bottom w:w="0" w:type="dxa"/>
        <w:right w:w="0" w:type="dxa"/>
      </w:tblCellMar>
    </w:tblPr>
  </w:style>
  <w:style w:type="table" w:customStyle="1" w:styleId="af0">
    <w:basedOn w:val="TableNormal"/>
    <w:tblPr>
      <w:tblStyleRowBandSize w:val="1"/>
      <w:tblStyleColBandSize w:val="1"/>
      <w:tblCellMar>
        <w:top w:w="0" w:type="dxa"/>
        <w:left w:w="0" w:type="dxa"/>
        <w:bottom w:w="0" w:type="dxa"/>
        <w:right w:w="0" w:type="dxa"/>
      </w:tblCellMar>
    </w:tblPr>
  </w:style>
  <w:style w:type="table" w:customStyle="1" w:styleId="af1">
    <w:basedOn w:val="TableNormal"/>
    <w:tblPr>
      <w:tblStyleRowBandSize w:val="1"/>
      <w:tblStyleColBandSize w:val="1"/>
      <w:tblCellMar>
        <w:top w:w="0" w:type="dxa"/>
        <w:left w:w="0" w:type="dxa"/>
        <w:bottom w:w="0" w:type="dxa"/>
        <w:right w:w="0" w:type="dxa"/>
      </w:tblCellMar>
    </w:tblPr>
  </w:style>
  <w:style w:type="table" w:customStyle="1" w:styleId="af2">
    <w:basedOn w:val="TableNormal"/>
    <w:tblPr>
      <w:tblStyleRowBandSize w:val="1"/>
      <w:tblStyleColBandSize w:val="1"/>
      <w:tblCellMar>
        <w:top w:w="0" w:type="dxa"/>
        <w:left w:w="0" w:type="dxa"/>
        <w:bottom w:w="0" w:type="dxa"/>
        <w:right w:w="0" w:type="dxa"/>
      </w:tblCellMar>
    </w:tblPr>
  </w:style>
  <w:style w:type="table" w:customStyle="1" w:styleId="af3">
    <w:basedOn w:val="TableNormal"/>
    <w:tblPr>
      <w:tblStyleRowBandSize w:val="1"/>
      <w:tblStyleColBandSize w:val="1"/>
      <w:tblCellMar>
        <w:top w:w="0" w:type="dxa"/>
        <w:left w:w="0" w:type="dxa"/>
        <w:bottom w:w="0" w:type="dxa"/>
        <w:right w:w="0" w:type="dxa"/>
      </w:tblCellMar>
    </w:tblPr>
  </w:style>
  <w:style w:type="table" w:customStyle="1" w:styleId="af4">
    <w:basedOn w:val="TableNormal"/>
    <w:tblPr>
      <w:tblStyleRowBandSize w:val="1"/>
      <w:tblStyleColBandSize w:val="1"/>
      <w:tblCellMar>
        <w:top w:w="0" w:type="dxa"/>
        <w:left w:w="0" w:type="dxa"/>
        <w:bottom w:w="0" w:type="dxa"/>
        <w:right w:w="0" w:type="dxa"/>
      </w:tblCellMar>
    </w:tblPr>
  </w:style>
  <w:style w:type="table" w:customStyle="1" w:styleId="af5">
    <w:basedOn w:val="TableNormal"/>
    <w:tblPr>
      <w:tblStyleRowBandSize w:val="1"/>
      <w:tblStyleColBandSize w:val="1"/>
      <w:tblCellMar>
        <w:top w:w="0" w:type="dxa"/>
        <w:left w:w="0" w:type="dxa"/>
        <w:bottom w:w="0" w:type="dxa"/>
        <w:right w:w="0" w:type="dxa"/>
      </w:tblCellMar>
    </w:tblPr>
  </w:style>
  <w:style w:type="table" w:customStyle="1" w:styleId="af6">
    <w:basedOn w:val="TableNormal"/>
    <w:tblPr>
      <w:tblStyleRowBandSize w:val="1"/>
      <w:tblStyleColBandSize w:val="1"/>
      <w:tblCellMar>
        <w:top w:w="0" w:type="dxa"/>
        <w:left w:w="0" w:type="dxa"/>
        <w:bottom w:w="0" w:type="dxa"/>
        <w:right w:w="0" w:type="dxa"/>
      </w:tblCellMar>
    </w:tblPr>
  </w:style>
  <w:style w:type="table" w:customStyle="1" w:styleId="af7">
    <w:basedOn w:val="TableNormal"/>
    <w:tblPr>
      <w:tblStyleRowBandSize w:val="1"/>
      <w:tblStyleColBandSize w:val="1"/>
      <w:tblCellMar>
        <w:top w:w="0" w:type="dxa"/>
        <w:left w:w="0" w:type="dxa"/>
        <w:bottom w:w="0" w:type="dxa"/>
        <w:right w:w="0" w:type="dxa"/>
      </w:tblCellMar>
    </w:tblPr>
  </w:style>
  <w:style w:type="table" w:customStyle="1" w:styleId="af8">
    <w:basedOn w:val="TableNormal"/>
    <w:tblPr>
      <w:tblStyleRowBandSize w:val="1"/>
      <w:tblStyleColBandSize w:val="1"/>
      <w:tblCellMar>
        <w:top w:w="0" w:type="dxa"/>
        <w:left w:w="0" w:type="dxa"/>
        <w:bottom w:w="0" w:type="dxa"/>
        <w:right w:w="0" w:type="dxa"/>
      </w:tblCellMar>
    </w:tblPr>
  </w:style>
  <w:style w:type="table" w:customStyle="1" w:styleId="af9">
    <w:basedOn w:val="TableNormal"/>
    <w:tblPr>
      <w:tblStyleRowBandSize w:val="1"/>
      <w:tblStyleColBandSize w:val="1"/>
      <w:tblCellMar>
        <w:top w:w="0" w:type="dxa"/>
        <w:left w:w="0" w:type="dxa"/>
        <w:bottom w:w="0" w:type="dxa"/>
        <w:right w:w="0" w:type="dxa"/>
      </w:tblCellMar>
    </w:tblPr>
  </w:style>
  <w:style w:type="table" w:customStyle="1" w:styleId="afa">
    <w:basedOn w:val="TableNormal"/>
    <w:tblPr>
      <w:tblStyleRowBandSize w:val="1"/>
      <w:tblStyleColBandSize w:val="1"/>
      <w:tblCellMar>
        <w:top w:w="0" w:type="dxa"/>
        <w:left w:w="0" w:type="dxa"/>
        <w:bottom w:w="0" w:type="dxa"/>
        <w:right w:w="0" w:type="dxa"/>
      </w:tblCellMar>
    </w:tblPr>
  </w:style>
  <w:style w:type="table" w:customStyle="1" w:styleId="afb">
    <w:basedOn w:val="TableNormal"/>
    <w:tblPr>
      <w:tblStyleRowBandSize w:val="1"/>
      <w:tblStyleColBandSize w:val="1"/>
      <w:tblCellMar>
        <w:top w:w="0" w:type="dxa"/>
        <w:left w:w="0" w:type="dxa"/>
        <w:bottom w:w="0" w:type="dxa"/>
        <w:right w:w="0" w:type="dxa"/>
      </w:tblCellMar>
    </w:tblPr>
  </w:style>
  <w:style w:type="table" w:customStyle="1" w:styleId="afc">
    <w:basedOn w:val="TableNormal"/>
    <w:tblPr>
      <w:tblStyleRowBandSize w:val="1"/>
      <w:tblStyleColBandSize w:val="1"/>
      <w:tblCellMar>
        <w:top w:w="0" w:type="dxa"/>
        <w:left w:w="0" w:type="dxa"/>
        <w:bottom w:w="0" w:type="dxa"/>
        <w:right w:w="0" w:type="dxa"/>
      </w:tblCellMar>
    </w:tblPr>
  </w:style>
  <w:style w:type="table" w:customStyle="1" w:styleId="afd">
    <w:basedOn w:val="TableNormal"/>
    <w:tblPr>
      <w:tblStyleRowBandSize w:val="1"/>
      <w:tblStyleColBandSize w:val="1"/>
      <w:tblCellMar>
        <w:top w:w="0" w:type="dxa"/>
        <w:left w:w="0" w:type="dxa"/>
        <w:bottom w:w="0" w:type="dxa"/>
        <w:right w:w="0" w:type="dxa"/>
      </w:tblCellMar>
    </w:tblPr>
  </w:style>
  <w:style w:type="table" w:customStyle="1" w:styleId="afe">
    <w:basedOn w:val="TableNormal"/>
    <w:tblPr>
      <w:tblStyleRowBandSize w:val="1"/>
      <w:tblStyleColBandSize w:val="1"/>
      <w:tblCellMar>
        <w:top w:w="0" w:type="dxa"/>
        <w:left w:w="0" w:type="dxa"/>
        <w:bottom w:w="0" w:type="dxa"/>
        <w:right w:w="0" w:type="dxa"/>
      </w:tblCellMar>
    </w:tblPr>
  </w:style>
  <w:style w:type="table" w:customStyle="1" w:styleId="aff">
    <w:basedOn w:val="TableNormal"/>
    <w:tblPr>
      <w:tblStyleRowBandSize w:val="1"/>
      <w:tblStyleColBandSize w:val="1"/>
      <w:tblCellMar>
        <w:top w:w="0" w:type="dxa"/>
        <w:left w:w="0" w:type="dxa"/>
        <w:bottom w:w="0" w:type="dxa"/>
        <w:right w:w="0" w:type="dxa"/>
      </w:tblCellMar>
    </w:tblPr>
  </w:style>
  <w:style w:type="table" w:customStyle="1" w:styleId="aff0">
    <w:basedOn w:val="TableNormal"/>
    <w:tblPr>
      <w:tblStyleRowBandSize w:val="1"/>
      <w:tblStyleColBandSize w:val="1"/>
      <w:tblCellMar>
        <w:top w:w="0" w:type="dxa"/>
        <w:left w:w="0" w:type="dxa"/>
        <w:bottom w:w="0" w:type="dxa"/>
        <w:right w:w="0" w:type="dxa"/>
      </w:tblCellMar>
    </w:tblPr>
  </w:style>
  <w:style w:type="table" w:customStyle="1" w:styleId="aff1">
    <w:basedOn w:val="TableNormal"/>
    <w:tblPr>
      <w:tblStyleRowBandSize w:val="1"/>
      <w:tblStyleColBandSize w:val="1"/>
      <w:tblCellMar>
        <w:top w:w="0" w:type="dxa"/>
        <w:left w:w="0" w:type="dxa"/>
        <w:bottom w:w="0" w:type="dxa"/>
        <w:right w:w="0" w:type="dxa"/>
      </w:tblCellMar>
    </w:tblPr>
  </w:style>
  <w:style w:type="paragraph" w:styleId="Odstavecseseznamem">
    <w:name w:val="List Paragraph"/>
    <w:basedOn w:val="Normln"/>
    <w:uiPriority w:val="34"/>
    <w:qFormat/>
    <w:rsid w:val="00277A0E"/>
    <w:pPr>
      <w:ind w:left="720"/>
      <w:contextualSpacing/>
    </w:pPr>
  </w:style>
  <w:style w:type="numbering" w:customStyle="1" w:styleId="Styl1">
    <w:name w:val="Styl1"/>
    <w:uiPriority w:val="99"/>
    <w:rsid w:val="009D319E"/>
    <w:pPr>
      <w:numPr>
        <w:numId w:val="8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eur-lex.europa.eu/legal-content/CS/TXT/PDF/?uri=OJ:L_202401991" TargetMode="External"/><Relationship Id="rId13" Type="http://schemas.openxmlformats.org/officeDocument/2006/relationships/hyperlink" Target="https://data.europa.eu/doi/10.2760/33560" TargetMode="External"/><Relationship Id="rId18" Type="http://schemas.openxmlformats.org/officeDocument/2006/relationships/hyperlink" Target="https://experience.arcgis.com/experience/8433809552df4bf594ae6a6fb8608d80"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data.europa.eu/doi/10.2760/33560" TargetMode="External"/><Relationship Id="rId17" Type="http://schemas.openxmlformats.org/officeDocument/2006/relationships/hyperlink" Target="https://experience.arcgis.com/experience/8433809552df4bf594ae6a6fb8608d80" TargetMode="External"/><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ature@mzp.gov.cz" TargetMode="External"/><Relationship Id="rId5" Type="http://schemas.openxmlformats.org/officeDocument/2006/relationships/webSettings" Target="webSettings.xml"/><Relationship Id="rId15" Type="http://schemas.openxmlformats.org/officeDocument/2006/relationships/image" Target="media/image2.jpg"/><Relationship Id="rId23" Type="http://schemas.openxmlformats.org/officeDocument/2006/relationships/theme" Target="theme/theme1.xml"/><Relationship Id="rId10" Type="http://schemas.openxmlformats.org/officeDocument/2006/relationships/hyperlink" Target="https://mzp.gov.cz/cz/agenda/priroda-a-krajina/obnova-prirody/verejna-konzultace-npop"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mzp.gov.cz/cz/agenda/priroda-a-krajina/obnova-prirody" TargetMode="External"/><Relationship Id="rId14" Type="http://schemas.openxmlformats.org/officeDocument/2006/relationships/image" Target="media/image1.jp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5xvISB2+AdDG53TswNwIbJKXOw==">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52</Pages>
  <Words>20094</Words>
  <Characters>118561</Characters>
  <Application>Microsoft Office Word</Application>
  <DocSecurity>0</DocSecurity>
  <Lines>988</Lines>
  <Paragraphs>276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138379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Lenka Ungrová</cp:lastModifiedBy>
  <cp:revision>14</cp:revision>
  <dcterms:created xsi:type="dcterms:W3CDTF">2026-04-21T08:38:00Z</dcterms:created>
  <dcterms:modified xsi:type="dcterms:W3CDTF">2026-04-21T12:31:00Z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2025-05-19T00:00:00Z</vt:lpwstr>
  </property>
  <property fmtid="{D5CDD505-2E9C-101B-9397-08002B2CF9AE}" pid="3" name="Creator">
    <vt:lpwstr>PTC Arbortext Layout Developer 12.2.6665/W-x64</vt:lpwstr>
  </property>
  <property fmtid="{D5CDD505-2E9C-101B-9397-08002B2CF9AE}" pid="4" name="EPSprocessor">
    <vt:lpwstr>PStill version 1.84.42</vt:lpwstr>
  </property>
  <property fmtid="{D5CDD505-2E9C-101B-9397-08002B2CF9AE}" pid="5" name="Producer">
    <vt:lpwstr>PDFlib+PDI 10.0.2p2 (C++/Win64)</vt:lpwstr>
  </property>
  <property fmtid="{D5CDD505-2E9C-101B-9397-08002B2CF9AE}" pid="6" name="LastSaved">
    <vt:lpwstr>2025-05-19T00:00:00Z</vt:lpwstr>
  </property>
</Properties>
</file>